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PO-SozVersFW (Bayern) — Prüfungsunterlagen</w:t>
      </w:r>
    </w:p>
    <w:p>
      <w:r>
        <w:rPr>
          <w:color w:val="555555"/>
          <w:sz w:val="18"/>
        </w:rPr>
        <w:t xml:space="preserve">Sozialversicherungsfachwirt-Prüfungsordnung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Antrag ist dem Prüfling oder einer von ihm bevollmächtigten Person innerhalb von zwei Jahren nach Abschluss der Prüfung Einsicht in seine Prüfungsunterlagen zu gewähren.</w:t>
      </w:r>
    </w:p>
    <w:p>
      <w:r>
        <w:t xml:space="preserve">(2) Die schriftlichen Prüfungsarbeiten sind beim Staatsministerium zwei Jahre, die Niederschriften fünf Jahre nach Abschluss der Prüfung aufzubewahren.</w:t>
      </w:r>
    </w:p>
    <w:p>
      <w:r>
        <w:rPr>
          <w:color w:val="555555"/>
          <w:sz w:val="17"/>
        </w:rPr>
        <w:t xml:space="preserve">Zitiervorschlag: § 17 PO-SozVersFW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https://recht.nulegal.eu/gesetze/PO-SozVersFW/17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PO-SozVersFW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