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PO-FeP-Hochschule (Nordrhein-Westfalen) — Inkrafttreten, Außerkrafttreten</w:t>
      </w:r>
    </w:p>
    <w:p>
      <w:r>
        <w:rPr>
          <w:color w:val="555555"/>
          <w:sz w:val="18"/>
        </w:rPr>
        <w:t xml:space="preserve">Feststellungsprüfungsordnung Hochschule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Verordnung tritt am Tage nach ihrer Verkündung in Kraft.</w:t>
      </w:r>
    </w:p>
    <w:p>
      <w:r>
        <w:t xml:space="preserve">(2) Zum gleichen Zeitpunkt tritt die Ausbildungs- und Prüfungsordnung Studienkollegs vom 8. April 2003(GV. NRW. S. 224, ber. S. 257) außer Kraft.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19 PO-FeP-Hochschule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https://recht.nulegal.eu/gesetze/PO-FeP-Hochschule/19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