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PO-Externe-A (Nordrhein-Westfalen) — Information und Beratung</w:t>
      </w:r>
    </w:p>
    <w:p>
      <w:r>
        <w:rPr>
          <w:color w:val="555555"/>
          <w:sz w:val="18"/>
        </w:rPr>
        <w:t xml:space="preserve">Externen-Abiturprüfungsordnung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obere Schulaufsichtsbehörde informiert die Bewerberin oder den Bewerber über die Regelungen der Abiturprüfung für Externe, insbesondere über die Prüfungsanforderungen (§ 2).</w:t>
      </w:r>
    </w:p>
    <w:p>
      <w:r>
        <w:t xml:space="preserve">(2) Die oder der Vorsitzende des Fachprüfungsausschusses (§ 7 Abs. 3) oder ein von ihr oder ihm bestimmtes Mitglied des Fachprüfungsausschusses berät den Prüfling in Fragen der fachlichen Vorbereitung und des Prüfungsverfahrens.</w:t>
      </w:r>
    </w:p>
    <w:p>
      <w:r>
        <w:rPr>
          <w:color w:val="555555"/>
          <w:sz w:val="17"/>
        </w:rPr>
        <w:t xml:space="preserve">Zitiervorschlag: § 5 PO-Externe-A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https://recht.nulegal.eu/gesetze/PO-Externe-A/5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