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PO-A (Bayern) — Zulassungsvoraussetzungen für die Abschlußprüfung</w:t>
      </w:r>
    </w:p>
    <w:p>
      <w:r>
        <w:rPr>
          <w:color w:val="555555"/>
          <w:sz w:val="18"/>
        </w:rPr>
        <w:t xml:space="preserve">Prüfungsordnung zur Durchführung von Abschlussprüfungen im Ausbildungsberuf Sozialversicherungsfachangestellter/Sozialversicherungsfachangestellte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Zulassungsvoraussetzungen zur Abschlußprüfung richten sich nach den §§ 39 und 40 BBiG.</w:t>
      </w:r>
    </w:p>
    <w:p>
      <w:r>
        <w:rPr>
          <w:color w:val="555555"/>
          <w:sz w:val="17"/>
        </w:rPr>
        <w:t xml:space="preserve">Zitiervorschlag: § 9 PO-A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https://recht.nulegal.eu/gesetze/PO-A/9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