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PMMPrV — (zu § 11) Zeugnisinhalte</w:t>
      </w:r>
    </w:p>
    <w:p>
      <w:r>
        <w:rPr>
          <w:color w:val="555555"/>
          <w:sz w:val="18"/>
        </w:rPr>
        <w:t xml:space="preserve">Verordnung über die Prüfung zum anerkannten Abschluss Geprüfter Prozessmanager - Mikrotechnologie und Geprüfte Prozessmanagerin - Mikrotechnologie (Certified Process Manager - Microtechnology)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2285)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4,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zum Prüfungsteil „Betriebliche Mikrotechnologie-Prozesse“</w:t>
      </w:r>
    </w:p>
    <w:p>
      <w:pPr>
        <w:ind w:left="780"/>
      </w:pPr>
      <w:r>
        <w:t xml:space="preserve">a) Benennung, die Bewertung und die Note des Prüfungsteils „Betriebliche Mikrotechnologie-Prozesse“ sowie</w:t>
      </w:r>
    </w:p>
    <w:p>
      <w:pPr>
        <w:ind w:left="780"/>
      </w:pPr>
      <w:r>
        <w:t xml:space="preserve">b) die Themenstellung nach § 4 Absatz 2,</w:t>
      </w:r>
    </w:p>
    <w:p>
      <w:pPr>
        <w:ind w:left="420"/>
      </w:pPr>
      <w:r>
        <w:t xml:space="preserve">2. zum Prüfungsteil „Mikrotechnologie-Fachaufgaben“</w:t>
      </w:r>
    </w:p>
    <w:p>
      <w:pPr>
        <w:ind w:left="780"/>
      </w:pPr>
      <w:r>
        <w:t xml:space="preserve">a) Benennung, das nach § 9 Absatz 3 Satz 1 errechnete arithmetische Mittel und die Note des Prüfungsteils „Mikrotechnologie-Fachaufgaben“ sowie</w:t>
      </w:r>
    </w:p>
    <w:p>
      <w:pPr>
        <w:ind w:left="780"/>
      </w:pPr>
      <w:r>
        <w:t xml:space="preserve">b) Benennung und die jeweilige Bewertung für die drei Situationsaufgaben dieses Prüfungsteils,</w:t>
      </w:r>
    </w:p>
    <w:p>
      <w:pPr>
        <w:ind w:left="420"/>
      </w:pPr>
      <w:r>
        <w:t xml:space="preserve">3. zum Prüfungsteil „Mitarbeiterführung und Personalmanagement“</w:t>
      </w:r>
    </w:p>
    <w:p>
      <w:pPr>
        <w:ind w:left="780"/>
      </w:pPr>
      <w:r>
        <w:t xml:space="preserve">a) Benennung des Prüfungsteils „Mitarbeiterführung und Personalmanagement“,</w:t>
      </w:r>
    </w:p>
    <w:p>
      <w:pPr>
        <w:ind w:left="780"/>
      </w:pPr>
      <w:r>
        <w:t xml:space="preserve">b) Benennung, das nach § 9 Absatz 3 Satz 2 errechnete arithmetische Mittel und die Note der beiden Situationsaufgaben,</w:t>
      </w:r>
    </w:p>
    <w:p>
      <w:pPr>
        <w:ind w:left="780"/>
      </w:pPr>
      <w:r>
        <w:t xml:space="preserve">c) Benennung und die jeweilige Bewertung für die beiden Situationsaufgaben sowie</w:t>
      </w:r>
    </w:p>
    <w:p>
      <w:pPr>
        <w:ind w:left="780"/>
      </w:pPr>
      <w:r>
        <w:t xml:space="preserve">d) Benennung, die Bewertung und die Note der praktischen Demonstration dieses Prüfungsteils und der für die praktische Demonstration gewählte Anwendungsfall nach § 6 Absatz 4 Satz 1,</w:t>
      </w:r>
    </w:p>
    <w:p>
      <w:pPr>
        <w:ind w:left="420"/>
      </w:pPr>
      <w:r>
        <w:t xml:space="preserve">4. die errechnete Gesamtpunktzahl für die gesamte Prüfung,</w:t>
      </w:r>
    </w:p>
    <w:p>
      <w:pPr>
        <w:ind w:left="420"/>
      </w:pPr>
      <w:r>
        <w:t xml:space="preserve">5. die Gesamtnote als Dezimalzahl,</w:t>
      </w:r>
    </w:p>
    <w:p>
      <w:pPr>
        <w:ind w:left="420"/>
      </w:pPr>
      <w:r>
        <w:t xml:space="preserve">6. die Gesamtnote in Worten,</w:t>
      </w:r>
    </w:p>
    <w:p>
      <w:pPr>
        <w:ind w:left="420"/>
      </w:pPr>
      <w:r>
        <w:t xml:space="preserve">7. Befreiungen nach § 7.</w:t>
      </w:r>
    </w:p>
    <w:p>
      <w:r>
        <w:rPr>
          <w:color w:val="555555"/>
          <w:sz w:val="17"/>
        </w:rPr>
        <w:t xml:space="preserve">Zitiervorschlag: Anlage 3 PMMPrV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https://recht.nulegal.eu/gesetze/PMMPrV/anlage-3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PMMPrV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