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PMMPrV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9 und 10 außer Betracht. Für die übrigen Prüfungsbestandteile erhöhen sich die Anteile nach § 9 Absatz 3 Satz 1 oder § 9 Absatz 3 Satz 2 oder § 10 Absatz 3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7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