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PMMPrV — Gliederung der Prüfung</w:t>
      </w:r>
    </w:p>
    <w:p>
      <w:r>
        <w:rPr>
          <w:color w:val="555555"/>
          <w:sz w:val="18"/>
        </w:rPr>
        <w:t xml:space="preserve">Verordnung über die Prüfung zum anerkannten Abschluss Geprüfter Prozessmanager - Mikrotechnologie und Geprüfte Prozessmanagerin - Mikrotechnologie (Certified Process Manager - Microtechnology)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Prüfung gliedert sich in die Prüfungsteile:</w:t>
      </w:r>
    </w:p>
    <w:p>
      <w:pPr>
        <w:ind w:left="420"/>
      </w:pPr>
      <w:r>
        <w:t xml:space="preserve">1. Betriebliche Mikrotechnologie-Prozesse,</w:t>
      </w:r>
    </w:p>
    <w:p>
      <w:pPr>
        <w:ind w:left="420"/>
      </w:pPr>
      <w:r>
        <w:t xml:space="preserve">2. Mikrotechnologie-Fachaufgaben,</w:t>
      </w:r>
    </w:p>
    <w:p>
      <w:pPr>
        <w:ind w:left="420"/>
      </w:pPr>
      <w:r>
        <w:t xml:space="preserve">3. Mitarbeiterführung und Personalmanagement.</w:t>
      </w:r>
    </w:p>
    <w:p>
      <w:r>
        <w:t xml:space="preserve">Die einzelnen Prüfungsteile können in beliebiger Reihenfolge geprüft werden; dabei ist mit dem letzten Prüfungsteil spätestens zwei Jahre nach dem ersten Prüfungstag des ersten Prüfungsteils zu beginnen.</w:t>
      </w:r>
    </w:p>
    <w:p>
      <w:r>
        <w:rPr>
          <w:color w:val="555555"/>
          <w:sz w:val="17"/>
        </w:rPr>
        <w:t xml:space="preserve">Zitiervorschlag: § 2 PMMPrV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https://recht.nulegal.eu/gesetze/PMMPrV/2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