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PMElekPrV — (zu den §§ 8 und 9) Bewertungsmaßstab und -schlüssel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2319 – 2320)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2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