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PMElekPrV — Inkrafttreten</w:t>
      </w:r>
    </w:p>
    <w:p>
      <w:r>
        <w:rPr>
          <w:color w:val="555555"/>
          <w:sz w:val="18"/>
        </w:rPr>
        <w:t xml:space="preserve">Verordnung über die Prüfung zum anerkannten Fortbildungsabschluss Geprüfter Prozessmanager Elektrotechnik und Geprüfte Prozessmanagerin Elektrotechnik (Certified Process Manager - Electric/Electronics)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12 PMElekPrV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https://recht.nulegal.eu/gesetze/PMElekPrV/12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