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PKGrG — Mitberatung</w:t>
      </w:r>
    </w:p>
    <w:p>
      <w:r>
        <w:rPr>
          <w:color w:val="555555"/>
          <w:sz w:val="18"/>
        </w:rPr>
        <w:t xml:space="preserve">Kontrollgremiumgesetz</w:t>
      </w:r>
    </w:p>
    <w:p>
      <w:r>
        <w:rPr>
          <w:color w:val="555555"/>
          <w:sz w:val="18"/>
        </w:rPr>
        <w:t xml:space="preserve">Stand: 10.06.2019 (konsolidierte Textfassung, kein amtliches Inkrafttretensdatum)</w:t>
      </w:r>
    </w:p>
    <w:p>
      <w:r>
        <w:t xml:space="preserve">(1) Der Vorsitzende, sein Stellvertreter und ein beauftragtes Mitglied können an den Sitzungen des Vertrauensgremiums nach § 10a der Bundeshaushaltsordnung mitberatend teilnehmen. In gleicher Weise haben der Vorsitzende des Vertrauensgremiums nach § 10a der Bundeshaushaltsordnung, sein Stellvertreter und ein beauftragtes Mitglied die Möglichkeit, mitberatend an den Sitzungen des Parlamentarischen Kontrollgremiums teilzunehmen.</w:t>
      </w:r>
    </w:p>
    <w:p>
      <w:r>
        <w:t xml:space="preserve">(2) Die Entwürfe der jährlichen Wirtschaftspläne der Dienste werden dem Parlamentarischen Kontrollgremium zur Mitberatung überwiesen. Die Bundesregierung unterrichtet das Parlamentarische Kontrollgremium über den Vollzug der Wirtschaftspläne im Haushaltsjahr. Bei den Beratungen der Wirtschaftspläne der Dienste und deren Vollzug können die Mitglieder wechselseitig mitberatend an den Sitzungen beider Gremien teilnehmen.</w:t>
      </w:r>
    </w:p>
    <w:p>
      <w:r>
        <w:rPr>
          <w:color w:val="555555"/>
          <w:sz w:val="17"/>
        </w:rPr>
        <w:t xml:space="preserve">Zitiervorschlag: § 9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