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PKGrG — Zusammentritt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Parlamentarische Kontrollgremium tritt mindestens einmal im Vierteljahr zusammen. Es wählt eine Vorsitzende oder einen Vorsitzenden und deren oder dessen Stellvertreterin oder Stellvertreter. Es gibt sich eine Geschäftsordnung.</w:t>
      </w:r>
    </w:p>
    <w:p>
      <w:r>
        <w:t xml:space="preserve">(2) Jedes Mitglied kann die Einberufung und die Unterrichtung des Parlamentarischen Kontrollgremiums verlangen.</w:t>
      </w:r>
    </w:p>
    <w:p>
      <w:r>
        <w:t xml:space="preserve">(3) Beschlüsse des Parlamentarischen Kontrollgremiums können außerhalb der Sitzungen im schriftlichen oder elektronischen Umlaufverfahren gefasst werden, sofern keine geheimhaltungsbedürftigen Sachverhalte betroffen sind. Einzelheiten regelt die Geschäftsordnung.</w:t>
      </w:r>
    </w:p>
    <w:p>
      <w:r>
        <w:t xml:space="preserve">(4) Das Parlamentarische Kontrollgremium übt seine Tätigkeit auch über das Ende einer Wahlperiode des Deutschen Bundestages hinaus so lange aus, bis der nachfolgende Deutsche Bundestag gemäß § 2 entschieden hat.</w:t>
      </w:r>
    </w:p>
    <w:p>
      <w:r>
        <w:rPr>
          <w:color w:val="555555"/>
          <w:sz w:val="17"/>
        </w:rPr>
        <w:t xml:space="preserve">Zitiervorschlag: § 3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