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PHöchstMengV — Wasch- und Reinigungsmittel zur Verwendung im Haushalt</w:t>
      </w:r>
    </w:p>
    <w:p>
      <w:r>
        <w:rPr>
          <w:color w:val="555555"/>
          <w:sz w:val="18"/>
        </w:rPr>
        <w:t xml:space="preserve">Phosphathöchstmengenverordnung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Herstellern, Einführern und Vertriebsunternehmen untersagt, Wasch- und Reinigungsmittel zur Verwendung im Haushalt in den Verkehr zu bringen, die einen Phosphatgehalt aufweisen, der bei bestimmungsgemäßem Gebrauch die in den Absätzen 2 und 3 festgesetzten Obergrenzen (Phosphathöchstmengen) überschreitet. Bei Wasch- und Reinigungsmitteln, die nach ihren Dosierungsempfehlungen gleichzeitig mit anderen Wasch- und Reinigungsmitteln zu verwenden sind, darf der Phosphatgehalt insgesamt nicht die Obergrenzen der Absätze 2 und 3 überschreiten.</w:t>
      </w:r>
    </w:p>
    <w:p>
      <w:r>
        <w:t xml:space="preserve">(2) Für Wasch- und Reinigungsmittel zur Verwendung im Haushalt gelten ab 1. Oktober 1981 bei einem Waschlaugenvolumen von 20 Litern und bei Beachtung der Dosierungsempfehlungen, bezogen auf das Fassungsvermögen einer Waschmaschine von 4 bis 5 Kilogramm Trockenwäsche, folgende Obergrenzen für den Phosphatgehalt in der Waschlauge, ermittelt als Gramm an elementarem Phosphor je Liter Waschlauge (g/lP):</w:t>
      </w:r>
    </w:p>
    <w:p>
      <w:r>
        <w:rPr>
          <w:rFonts w:ascii="Courier New" w:hAnsi="Courier New"/>
          <w:sz w:val="17"/>
        </w:rPr>
        <w:t xml:space="preserve">Phosphatgehalt in der Waschlauge in g/lP bei Verwendung von</w:t>
      </w:r>
    </w:p>
    <w:p>
      <w:r>
        <w:rPr>
          <w:rFonts w:ascii="Courier New" w:hAnsi="Courier New"/>
          <w:sz w:val="17"/>
        </w:rPr>
        <w:t xml:space="preserve">Wasserhärtebereich    Wasch- und Reinigungsmitteln für alle Waschtemperaturen    Wasch- und Reinigungsmitteln für Waschtemperaturen bis 60 Grad C    Spezial-/Feinwaschmitteln    Vorwaschmitteln</w:t>
      </w:r>
    </w:p>
    <w:p>
      <w:r>
        <w:rPr>
          <w:rFonts w:ascii="Courier New" w:hAnsi="Courier New"/>
          <w:sz w:val="17"/>
        </w:rPr>
        <w:t xml:space="preserve">    im gesamten Waschvorgang:    in der Vorwäsche:</w:t>
      </w:r>
    </w:p>
    <w:p>
      <w:r>
        <w:rPr>
          <w:rFonts w:ascii="Courier New" w:hAnsi="Courier New"/>
          <w:sz w:val="17"/>
        </w:rPr>
        <w:t xml:space="preserve">1    0,70    0,85    0,45    0,55</w:t>
      </w:r>
    </w:p>
    <w:p>
      <w:r>
        <w:rPr>
          <w:rFonts w:ascii="Courier New" w:hAnsi="Courier New"/>
          <w:sz w:val="17"/>
        </w:rPr>
        <w:t xml:space="preserve">2    0,85    1,00    0,55    0,65</w:t>
      </w:r>
    </w:p>
    <w:p>
      <w:r>
        <w:rPr>
          <w:rFonts w:ascii="Courier New" w:hAnsi="Courier New"/>
          <w:sz w:val="17"/>
        </w:rPr>
        <w:t xml:space="preserve">3    1,00    1,20    0,65    0,80</w:t>
      </w:r>
    </w:p>
    <w:p>
      <w:r>
        <w:rPr>
          <w:rFonts w:ascii="Courier New" w:hAnsi="Courier New"/>
          <w:sz w:val="17"/>
        </w:rPr>
        <w:t xml:space="preserve">4    1,25    1,40    0,75    0,90</w:t>
      </w:r>
    </w:p>
    <w:p>
      <w:r>
        <w:t xml:space="preserve">(3) Die Obergrenzen des Absatzes 2 werden ab 1. Januar 1984 durch folgende Werte ersetzt:</w:t>
      </w:r>
    </w:p>
    <w:p>
      <w:r>
        <w:rPr>
          <w:rFonts w:ascii="Courier New" w:hAnsi="Courier New"/>
          <w:sz w:val="17"/>
        </w:rPr>
        <w:t xml:space="preserve">Phosphatgehalt in der Waschlauge in g/lP bei Verwendung von</w:t>
      </w:r>
    </w:p>
    <w:p>
      <w:r>
        <w:rPr>
          <w:rFonts w:ascii="Courier New" w:hAnsi="Courier New"/>
          <w:sz w:val="17"/>
        </w:rPr>
        <w:t xml:space="preserve">Wasserhärtebereich    Wasch- und Reinigungsmitteln für alle Waschtemperaturen    Wasch- und Reinigungsmitteln für Waschtemperaturen bis 60 Grad C    Spezial-/Feinwaschmitteln    Vorwaschmitteln</w:t>
      </w:r>
    </w:p>
    <w:p>
      <w:r>
        <w:rPr>
          <w:rFonts w:ascii="Courier New" w:hAnsi="Courier New"/>
          <w:sz w:val="17"/>
        </w:rPr>
        <w:t xml:space="preserve">    im gesamten Waschvorgang:    in der Vorwäsche:</w:t>
      </w:r>
    </w:p>
    <w:p>
      <w:r>
        <w:rPr>
          <w:rFonts w:ascii="Courier New" w:hAnsi="Courier New"/>
          <w:sz w:val="17"/>
        </w:rPr>
        <w:t xml:space="preserve">1    0,50    0,75    0,40    0,50</w:t>
      </w:r>
    </w:p>
    <w:p>
      <w:r>
        <w:rPr>
          <w:rFonts w:ascii="Courier New" w:hAnsi="Courier New"/>
          <w:sz w:val="17"/>
        </w:rPr>
        <w:t xml:space="preserve">2    0,65    0,85    0,45    0,60</w:t>
      </w:r>
    </w:p>
    <w:p>
      <w:r>
        <w:rPr>
          <w:rFonts w:ascii="Courier New" w:hAnsi="Courier New"/>
          <w:sz w:val="17"/>
        </w:rPr>
        <w:t xml:space="preserve">3    0,80    1,05    0,55    0,70</w:t>
      </w:r>
    </w:p>
    <w:p>
      <w:r>
        <w:rPr>
          <w:rFonts w:ascii="Courier New" w:hAnsi="Courier New"/>
          <w:sz w:val="17"/>
        </w:rPr>
        <w:t xml:space="preserve">4    1,00    1,25    0,65    0,80</w:t>
      </w:r>
    </w:p>
    <w:p>
      <w:r>
        <w:rPr>
          <w:color w:val="555555"/>
          <w:sz w:val="17"/>
        </w:rPr>
        <w:t xml:space="preserve">Zitiervorschlag: § 2 PHöchstMengV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https://recht.nulegal.eu/gesetze/PH%C3%B6chstMengV/2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