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PFoG (Nordrhein-Westfalen)</w:t>
      </w:r>
    </w:p>
    <w:p>
      <w:r>
        <w:rPr>
          <w:color w:val="555555"/>
          <w:sz w:val="18"/>
        </w:rPr>
        <w:t xml:space="preserve">Pensionsfondsgesetz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2. Februar 2016</w:t>
      </w:r>
    </w:p>
    <w:p>
      <w:r>
        <w:rPr>
          <w:color w:val="555555"/>
          <w:sz w:val="17"/>
        </w:rPr>
        <w:t xml:space="preserve">Zitiervorschlag: Eingangsformel PFoG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https://recht.nulegal.eu/gesetze/PFoG/eingangsformel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