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42a PFAV — Elektronische Einreichungen gegenüber der Aufsichtsbehörde</w:t>
      </w:r>
    </w:p>
    <w:p>
      <w:r>
        <w:rPr>
          <w:color w:val="555555"/>
          <w:sz w:val="18"/>
        </w:rPr>
        <w:t xml:space="preserve">Pensionsfonds-Aufsichtsverordnung</w:t>
      </w:r>
    </w:p>
    <w:p>
      <w:r>
        <w:rPr>
          <w:color w:val="555555"/>
          <w:sz w:val="18"/>
        </w:rPr>
        <w:t xml:space="preserve">Stand: 19.12.2024 (konsolidierte Textfassung, kein amtliches Inkrafttretensdatum)</w:t>
      </w:r>
    </w:p>
    <w:p>
      <w:r>
        <w:t xml:space="preserve">(1) Soweit in dieser Verordnung nichts anderes geregelt ist, sind der Aufsichtsbehörde nach dieser Verordnung einzureichende Unterlagen in elektronischer Form zu übermitteln.</w:t>
      </w:r>
    </w:p>
    <w:p>
      <w:r>
        <w:t xml:space="preserve">(2) Die elektronische Datenübermittlung erfolgt an die Melde- und Veröffentlichungsplattform (MVP-Portal) der Aufsichtsbehörde. Unternehmen haben über das Internet Zugang zum MVP-Portal, nachdem sie sich bei der Aufsichtsbehörde hierfür registriert haben. Abweichend von Satz 1 kann die Bundesanstalt für die elektronische Datenübermittlung einen abweichenden Einreichungsweg bestimmen.</w:t>
      </w:r>
    </w:p>
    <w:p>
      <w:r>
        <w:t xml:space="preserve">(3) Die Unternehmen haben die ordnungsgemäße Datenübermittlung durch Berücksichtigung der im MVP-Portal hinterlegten Informationen und Hinweise sicherzustellen.</w:t>
      </w:r>
    </w:p>
    <w:p>
      <w:r>
        <w:rPr>
          <w:color w:val="555555"/>
          <w:sz w:val="17"/>
        </w:rPr>
        <w:t xml:space="preserve">Zitiervorschlag: § 42a PFAV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https://recht.nulegal.eu/gesetze/PFAV/42a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