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PFAV — Form, Inhalt und Nachweis der Zusage des Arbeitgebers für die Erbringung der Mindesthöhe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Der Nachweis der Zusage des Arbeitgebers, für die Erbringung der Mindesthöhe der lebenslangen Zahlung nach § 30 einzustehen, erfolgt gegenüber der Aufsichtsbehörde durch den Pensionsfonds. Zusage und Nachweis bedürfen der Schriftform.</w:t>
      </w:r>
    </w:p>
    <w:p>
      <w:r>
        <w:t xml:space="preserve">(2) In der Zusage nach Absatz 1 muss bestimmt sein, dass sich die Einstandspflicht des Arbeitgebers auf den Differenzbetrag zwischen der Mindesthöhe nach § 30 und der durch den Pensionsfonds zu erbringenden lebenslangen Zahlung bezieht, sofern und solange diese die Mindesthöhe nicht erreicht.</w:t>
      </w:r>
    </w:p>
    <w:p>
      <w:r>
        <w:t xml:space="preserve">(3) Ergibt sich auf Grund der Pflichten nach § 31 Absatz 3, dass die an die Rentenempfänger durch den Pensionsfonds zu erbringenden lebenslangen Zahlungen unter die Mindesthöhe nach § 30 abgesenkt werden, ist der Arbeitgeber unverzüglich über seine Einstandspflicht unter Angabe des Beginns und der Höhe zu informieren.</w:t>
      </w:r>
    </w:p>
    <w:p>
      <w:r>
        <w:t xml:space="preserve">(4) Der Pensionsfonds ist berechtigt, gegen Erstattung der Kosten die Funktion einer Zahlstelle zur Erfüllung der Einstandsverpflichtung der Arbeitgeber zu übernehmen.</w:t>
      </w:r>
    </w:p>
    <w:p>
      <w:r>
        <w:t xml:space="preserve">(5) Die Absätze 1 bis 4 gelten entsprechend für die nach § 30 in Verbindung mit § 31a bestimmte Mindesthöhe der Rate einer Kapitalzahlung.</w:t>
      </w:r>
    </w:p>
    <w:p>
      <w:r>
        <w:rPr>
          <w:color w:val="555555"/>
          <w:sz w:val="17"/>
        </w:rPr>
        <w:t xml:space="preserve">Zitiervorschlag: § 32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