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PEntgV — Nachträgliche Überprüfung von Entgelten</w:t>
      </w:r>
    </w:p>
    <w:p>
      <w:r>
        <w:rPr>
          <w:color w:val="555555"/>
          <w:sz w:val="18"/>
        </w:rPr>
        <w:t xml:space="preserve">Post-Entgeltregulierungsverordnung</w:t>
      </w:r>
    </w:p>
    <w:p>
      <w:r>
        <w:rPr>
          <w:color w:val="555555"/>
          <w:sz w:val="18"/>
        </w:rPr>
        <w:t xml:space="preserve">Historische Fassung: Stand 10.06.2019 bis 19.07.2024. Dies ist nicht die aktuelle Fassung.</w:t>
      </w:r>
    </w:p>
    <w:p>
      <w:r>
        <w:t xml:space="preserve">(1) In den Fällen der §§ 24 und 25 des Gesetzes kann die Regulierungsbehörde gegenüber dem betroffenen Unternehmen anordnen, ihr Nachweise nach § 2 Abs. 1 und 2 sowie sonstige sachgerechte Nachweise vorzulegen.</w:t>
      </w:r>
    </w:p>
    <w:p>
      <w:r>
        <w:t xml:space="preserve">(2) Die Regulierungsbehörde stellt den Zeitpunkt der Einleitung der Überprüfung fest und teilt dies dem betroffenen Unternehmen nach § 24 Abs. 1 Satz 2 und § 25 Abs. 1 Satz 2 des Gesetzes mit.</w:t>
      </w:r>
    </w:p>
    <w:p>
      <w:r>
        <w:rPr>
          <w:color w:val="555555"/>
          <w:sz w:val="17"/>
        </w:rPr>
        <w:t xml:space="preserve">Zitiervorschlag: § 6 PEntgV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https://recht.nulegal.eu/gesetze/PEntgV/6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