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PEntgV — Inkrafttreten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