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PDSV 2002 — Einwilligung im elektronischen Verfahren</w:t>
      </w:r>
    </w:p>
    <w:p>
      <w:r>
        <w:rPr>
          <w:color w:val="555555"/>
          <w:sz w:val="18"/>
        </w:rPr>
        <w:t xml:space="preserve">Postdienste-Datenschutzverordnung</w:t>
      </w:r>
    </w:p>
    <w:p>
      <w:r>
        <w:rPr>
          <w:color w:val="555555"/>
          <w:sz w:val="18"/>
        </w:rPr>
        <w:t xml:space="preserve">Historische Fassung: Stand 10.06.2019 bis 02.12.2019. Dies ist nicht die aktuelle Fassung.</w:t>
      </w:r>
    </w:p>
    <w:p>
      <w:r>
        <w:t xml:space="preserve">Die Einwilligung kann elektronisch erklärt werden, wenn der Diensteanbieter sicherstellt, dass</w:t>
      </w:r>
    </w:p>
    <w:p>
      <w:pPr>
        <w:ind w:left="420"/>
      </w:pPr>
      <w:r>
        <w:t xml:space="preserve">1. die Einwilligung auf einer eindeutigen und bewussten Handlung des Beteiligten beruht,</w:t>
      </w:r>
    </w:p>
    <w:p>
      <w:pPr>
        <w:ind w:left="420"/>
      </w:pPr>
      <w:r>
        <w:t xml:space="preserve">2. die Einwilligung protokolliert wird,</w:t>
      </w:r>
    </w:p>
    <w:p>
      <w:pPr>
        <w:ind w:left="420"/>
      </w:pPr>
      <w:r>
        <w:t xml:space="preserve">3. der Inhalt der Einwilligung jederzeit von dem Beteiligten abgerufen werden kann und</w:t>
      </w:r>
    </w:p>
    <w:p>
      <w:pPr>
        <w:ind w:left="420"/>
      </w:pPr>
      <w:r>
        <w:t xml:space="preserve">4. für einen Zeitraum von mindestens einer Woche ab Zugang der Erklärung eine Rücknahmemöglichkeit vorgesehen ist.</w:t>
      </w:r>
    </w:p>
    <w:p>
      <w:r>
        <w:t xml:space="preserve">Das Recht der Beteiligten, die Einwilligung jederzeit mit Wirkung für die Zukunft zu widerrufen, bleibt unberührt.</w:t>
      </w:r>
    </w:p>
    <w:p>
      <w:r>
        <w:rPr>
          <w:color w:val="555555"/>
          <w:sz w:val="17"/>
        </w:rPr>
        <w:t xml:space="preserve">Zitiervorschlag: § 4 PDSV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https://recht.nulegal.eu/gesetze/PDSV%202002/4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