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PBefKstV (Brandenburg)</w:t>
      </w:r>
    </w:p>
    <w:p>
      <w:r>
        <w:rPr>
          <w:color w:val="555555"/>
          <w:sz w:val="18"/>
        </w:rPr>
        <w:t xml:space="preserve">Verordnung über Kostensätze für Ausgleichszahlungen nach § 45a des Personenbeförderungsgesetzes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Als durchschnittliche verkehrsspezifische Kosten im Sinne des</w:t>
      </w:r>
    </w:p>
    <w:p>
      <w:r>
        <w:t xml:space="preserve">§ 45a Abs. 2 des Personenbeförderungsgesetzes werden für die</w:t>
      </w:r>
    </w:p>
    <w:p>
      <w:r>
        <w:t xml:space="preserve">Zeit ab 1. Januar 2002 folgende Kostensätze je Personenkilometer</w:t>
      </w:r>
    </w:p>
    <w:p>
      <w:r>
        <w:t xml:space="preserve">festgelegt:</w:t>
      </w:r>
    </w:p>
    <w:p>
      <w:r>
        <w:t xml:space="preserve">0,267 Euro je Personenkilometer für Unternehmen der</w:t>
      </w:r>
    </w:p>
    <w:p>
      <w:r>
        <w:t xml:space="preserve">Unternehmensgruppe 1, die überwiegend Linienverkehr in Städten von 50</w:t>
      </w:r>
    </w:p>
    <w:p>
      <w:r>
        <w:t xml:space="preserve">000 bis 100 000 Einwohner mit Straßenbahnen und Kraftfahrzeugen oder</w:t>
      </w:r>
    </w:p>
    <w:p>
      <w:r>
        <w:t xml:space="preserve">ausschließlich mit Straßenbahnen in sonstigen Gemeinden und</w:t>
      </w:r>
    </w:p>
    <w:p>
      <w:r>
        <w:t xml:space="preserve">Landkreisen durchführen;</w:t>
      </w:r>
    </w:p>
    <w:p>
      <w:r>
        <w:t xml:space="preserve">0,191 Euro je Personenkilometer für Unternehmen der</w:t>
      </w:r>
    </w:p>
    <w:p>
      <w:r>
        <w:t xml:space="preserve">Unternehmensgruppe 2, die Linienverkehr in Städten über 100 000</w:t>
      </w:r>
    </w:p>
    <w:p>
      <w:r>
        <w:t xml:space="preserve">Einwohner mit Straßenbahnen und Kraftfahrzeugen durchführen;</w:t>
      </w:r>
    </w:p>
    <w:p>
      <w:r>
        <w:t xml:space="preserve">0,135 Euro je Personenkilometer für Unternehmen der</w:t>
      </w:r>
    </w:p>
    <w:p>
      <w:r>
        <w:t xml:space="preserve">Unternehmensgruppe 3, die ausschließlich Linienverkehr mit</w:t>
      </w:r>
    </w:p>
    <w:p>
      <w:r>
        <w:t xml:space="preserve">Kraftfahrzeugen und Oberleitungsbussen durchführen.</w:t>
      </w:r>
    </w:p>
    <w:p>
      <w:r>
        <w:rPr>
          <w:color w:val="555555"/>
          <w:sz w:val="17"/>
        </w:rPr>
        <w:t xml:space="preserve">Zitiervorschlag: § 1 PBefKstV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https://recht.nulegal.eu/gesetze/PBefKstV/1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