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PBefGZV (Brandenburg) — Weisungen</w:t>
      </w:r>
    </w:p>
    <w:p>
      <w:r>
        <w:rPr>
          <w:color w:val="555555"/>
          <w:sz w:val="18"/>
        </w:rPr>
        <w:t xml:space="preserve">Verordnung über die zuständigen Behörden und über die Ermächtigung zum Erlass von Rechtsverordnungen nach dem Personenbeförderungsgesetz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oberste Landesbehörde kann den nach § 4</w:t>
      </w:r>
    </w:p>
    <w:p>
      <w:r>
        <w:t xml:space="preserve">zuständigen Behörden allgemeine Weisungen erteilen, um die</w:t>
      </w:r>
    </w:p>
    <w:p>
      <w:r>
        <w:t xml:space="preserve">gleichmäßige Durchführung der Aufgaben zu sichern. Ferner</w:t>
      </w:r>
    </w:p>
    <w:p>
      <w:r>
        <w:t xml:space="preserve">können besondere Weisungen erteilt werden, wenn das Verhalten der</w:t>
      </w:r>
    </w:p>
    <w:p>
      <w:r>
        <w:t xml:space="preserve">Kreisordnungsbehörde zur Erledigung der Pflichtaufgaben zur Erfüllung</w:t>
      </w:r>
    </w:p>
    <w:p>
      <w:r>
        <w:t xml:space="preserve">nach Weisung ungeeignet erscheint oder wenn überörtliche Interessen</w:t>
      </w:r>
    </w:p>
    <w:p>
      <w:r>
        <w:t xml:space="preserve">gefährdet sind.</w:t>
      </w:r>
    </w:p>
    <w:p>
      <w:r>
        <w:rPr>
          <w:color w:val="555555"/>
          <w:sz w:val="17"/>
        </w:rPr>
        <w:t xml:space="preserve">Zitiervorschlag: § 5 PBefGZV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https://recht.nulegal.eu/gesetze/PBefGZV/5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