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PBefG — Berichtspflichten</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(1) Das Bundesministerium für Verkehr legt mit Ablauf von fünf Jahren nach Inkrafttreten des Gesetzes zur Modernisierung des Personenbeförderungsrechts vom 16. April 2021 (BGBl. I S. 822) dem Deutschen Bundestag einen Bericht in nichtpersonenbezogener Form vor:</w:t>
      </w:r>
    </w:p>
    <w:p>
      <w:pPr>
        <w:ind w:left="420"/>
      </w:pPr>
      <w:r>
        <w:t xml:space="preserve">1. zur Umsetzung der nach § 57 Absatz 1 Nummer 12 erlassenen Verordnung, insbesondere</w:t>
      </w:r>
    </w:p>
    <w:p>
      <w:pPr>
        <w:ind w:left="780"/>
      </w:pPr>
      <w:r>
        <w:t xml:space="preserve">a) zur Vollständigkeit und Zugänglichkeit der nach § 3a bereitzustellenden Daten, auch im Hinblick auf die regelmäßige Öffnung von Schnittstellen zur Verknüpfung von Informationssystemen;</w:t>
      </w:r>
    </w:p>
    <w:p>
      <w:pPr>
        <w:ind w:left="780"/>
      </w:pPr>
      <w:r>
        <w:t xml:space="preserve">b) zur Anzahl der Dienstleistungsangebote, die sich nach der umfassenden Bereitstellung von Mobilitätsdaten entwickelt haben oder sich in der Entwicklung befinden;</w:t>
      </w:r>
    </w:p>
    <w:p>
      <w:pPr>
        <w:ind w:left="780"/>
      </w:pPr>
      <w:r>
        <w:t xml:space="preserve">c) zu Marktbarrieren im Hinblick auf die Weiterverwendungsmöglichkeit von Daten nach § 3b und</w:t>
      </w:r>
    </w:p>
    <w:p>
      <w:pPr>
        <w:ind w:left="780"/>
      </w:pPr>
      <w:r>
        <w:t xml:space="preserve">d) zu Vorschlägen hinsichtlich der Verbesserung der Nutzung von Daten;</w:t>
      </w:r>
    </w:p>
    <w:p>
      <w:pPr>
        <w:ind w:left="420"/>
      </w:pPr>
      <w:r>
        <w:t xml:space="preserve">2. zur Umsetzung der in § 64c Absatz 1 und 2 niedergelegten Vorgaben und deren Wirksamkeit.</w:t>
      </w:r>
    </w:p>
    <w:p>
      <w:r>
        <w:t xml:space="preserve">Das Bundesministerium für Verkehr kann insbesondere Vorschläge zur Verbesserung der Nutzung der Daten unterbreiten. Den Ländern, Kommunen, den Verbraucherschutzverbänden, Verbänden für Menschen mit Behinderungen, dem oder der Beauftragten der Bundesregierung für Menschen mit Behinderungen, dem oder der Bundesbeauftragten für den Datenschutz und die Informationsfreiheit sowie den betroffenen Wirtschaftskreisen wird Gelegenheit zur Stellungnahme gegeben.</w:t>
      </w:r>
    </w:p>
    <w:p>
      <w:r>
        <w:t xml:space="preserve">(2) Die Bundesregierung legt mit Ablauf von fünf Jahren nach Inkrafttreten des Gesetzes zur Modernisierung des Personenbeförderungsrechts vom 16. April 2021 (BGBl. I S. 822) dem Deutschen Bundestag einen Bericht in nichtpersonenbezogener Form zu den mit der Einführung der neuen Verkehrsformen verfolgten Zielen und deren Auswirkungen auf Klimaschutz und Nachhaltigkeit vor. Absatz 1 Satz 2 gilt entsprechend.</w:t>
      </w:r>
    </w:p>
    <w:p>
      <w:r>
        <w:rPr>
          <w:color w:val="555555"/>
          <w:sz w:val="17"/>
        </w:rPr>
        <w:t xml:space="preserve">Zitiervorschlag: § 66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