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PBefG — Ausnahmen für Straßenbahnen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Vorschriften, mit denen nachfolgende Richtlinien umgesetzt werden, gelten nicht für Straßenbahnen im Sinne von § 4 Absatz 1 und 2:</w:t>
      </w:r>
    </w:p>
    <w:p>
      <w:pPr>
        <w:ind w:left="420"/>
      </w:pPr>
      <w:r>
        <w:t xml:space="preserve">1. Richtlinie 2012/34/EU des Europäischen Parlaments und des Rates vom 21. November 2012 zur Schaffung eines einheitlichen europäischen Eisenbahnraums (ABl. L 343 vom 14.12.2012, S. 32; L 67 vom 12.3.2015, S. 32), die zuletzt durch den Delegierten Beschluss (EU) 2017/2075 (ABl. L 295 vom 14.11.2017, S. 69) geändert worden ist;</w:t>
      </w:r>
    </w:p>
    <w:p>
      <w:pPr>
        <w:ind w:left="420"/>
      </w:pPr>
      <w:r>
        <w:t xml:space="preserve">2. Richtlinie (EU) 2016/798 des Europäischen Parlaments und des Rates vom 11. Mai 2016 über Eisenbahnsicherheit (ABl. L 138 vom 26.5.2016, S. 102; L 59 vom 7.3.2017, S. 41; L 110 vom 30.4.2018, S. 141; L 317 vom 9.12.2019, S. 114), die zuletzt durch die Verordnung (EU) 2020/1530 (ABl. L 352 vom 22.10.2020, S. 1) geändert worden ist;</w:t>
      </w:r>
    </w:p>
    <w:p>
      <w:pPr>
        <w:ind w:left="420"/>
      </w:pPr>
      <w:r>
        <w:t xml:space="preserve">3. Richtlinie 2007/59/EG des Europäischen Parlaments und des Rates vom 23. Oktober 2007 über die Zertifizierung von Triebfahrzeugführern, die Lokomotiven und Züge im Eisenbahnsystem in der Gemeinschaft führen (ABl. L 315 vom 3.12.2007, S. 51), die zuletzt durch die Verordnung (EU) 2019/554 (ABl. L 97 vom 8.4.2019, S. 1) geändert worden ist;</w:t>
      </w:r>
    </w:p>
    <w:p>
      <w:pPr>
        <w:ind w:left="420"/>
      </w:pPr>
      <w:r>
        <w:t xml:space="preserve">4. Richtlinie (EU) 2016/797 des Europäischen Parlaments und des Rates vom 11. Mai 2016 über die Interoperabilität des Eisenbahnsystems in der Europäischen Union (ABl. L 138 vom 26.5.2016, S. 44), die zuletzt durch die Richtlinie (EU) 2020/700 (ABl. L 165 vom 27.5.2020, S. 27) geändert worden ist.</w:t>
      </w:r>
    </w:p>
    <w:p>
      <w:r>
        <w:rPr>
          <w:color w:val="555555"/>
          <w:sz w:val="17"/>
        </w:rPr>
        <w:t xml:space="preserve">Zitiervorschlag: § 65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