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PBefG — Ausschluss abweichenden Landesrechts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folgenden Regelungen des Verwaltungsverfahrens kann durch Landesrecht nicht abgewichen werden:</w:t>
      </w:r>
    </w:p>
    <w:p>
      <w:pPr>
        <w:ind w:left="420"/>
      </w:pPr>
      <w:r>
        <w:t xml:space="preserve">1. §§ 5, 8a Absatz 2 Satz 2, §§ 9, 12, 15, 16, 17 Absatz 1 und 2, §§ 20, 25 und 29 Absatz 1a;</w:t>
      </w:r>
    </w:p>
    <w:p>
      <w:pPr>
        <w:ind w:left="420"/>
      </w:pPr>
      <w:r>
        <w:t xml:space="preserve">2. § 52 Absatz 1 Satz 1 und § 53 Absatz 1 Satz 1, jeweils in Verbindung mit den Regelungen in Nummer 1;</w:t>
      </w:r>
    </w:p>
    <w:p>
      <w:pPr>
        <w:ind w:left="420"/>
      </w:pPr>
      <w:r>
        <w:t xml:space="preserve">3. § 29 Absatz 2, § 52 Absatz 2 Satz 1 und § 53 Absatz 2 Satz 1;</w:t>
      </w:r>
    </w:p>
    <w:p>
      <w:pPr>
        <w:ind w:left="420"/>
      </w:pPr>
      <w:r>
        <w:t xml:space="preserve">4. § 11 Absatz 4, § 52 Absatz 2 Satz 2 und § 53 Absatz 2 Satz 2, jeweils in Verbindung mit § 11 Absatz 4, § 52 Absatz 3 Satz 3 und § 53 Absatz 3 Satz 1.</w:t>
      </w:r>
    </w:p>
    <w:p>
      <w:r>
        <w:rPr>
          <w:color w:val="555555"/>
          <w:sz w:val="17"/>
        </w:rPr>
        <w:t xml:space="preserve">Zitiervorschlag: § 63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