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PBefAusglV</w:t>
      </w:r>
    </w:p>
    <w:p>
      <w:r>
        <w:rPr>
          <w:color w:val="555555"/>
          <w:sz w:val="18"/>
        </w:rPr>
        <w:t xml:space="preserve">Verordnung über den Ausgleich gemeinwirtschaftlicher Leistungen im Straßenpersonenverkehr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Bundesminister für Verkehr</w:t>
      </w:r>
    </w:p>
    <w:p>
      <w:r>
        <w:rPr>
          <w:color w:val="555555"/>
          <w:sz w:val="17"/>
        </w:rPr>
        <w:t xml:space="preserve">Zitiervorschlag: Schlußformel PBefAusglV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https://recht.nulegal.eu/gesetze/PBefAusglV/schlussformel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