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PBefAusglV — Länderüberschreitender Verkehr</w:t>
      </w:r>
    </w:p>
    <w:p>
      <w:r>
        <w:rPr>
          <w:color w:val="555555"/>
          <w:sz w:val="18"/>
        </w:rPr>
        <w:t xml:space="preserve">Verordnung über den Ausgleich gemeinwirtschaftlicher Leistungen im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Erstreckt sich die Beförderung von Auszubildenden mit Zeitfahrausweisen auf das Gebiet mehrerer Länder, sind deren Anteilen an der Ausgleichsleistung die Personen-Kilometer und Erträge zugrunde zu legen, die in dem jeweiligen Land erbracht werden.</w:t>
      </w:r>
    </w:p>
    <w:p>
      <w:r>
        <w:t xml:space="preserve">(2) Abweichend vom Absatz 1 können die Länder einvernehmlich die auf sie entfallenden Anteile an der Ausgleichsleistung nach den im jeweiligen Land erbrachten Wagen-Kilometern oder nach einer anderen geeigneten Schlüsselung aufteilen.</w:t>
      </w:r>
    </w:p>
    <w:p>
      <w:r>
        <w:t xml:space="preserve">(3) Für die Antragstellung nach § 7 und für die Entscheidung nach § 8 gilt § 11 Abs. 1, 3 und 4 des Gesetzes entsprechend.</w:t>
      </w:r>
    </w:p>
    <w:p>
      <w:r>
        <w:rPr>
          <w:color w:val="555555"/>
          <w:sz w:val="17"/>
        </w:rPr>
        <w:t xml:space="preserve">Zitiervorschlag: § 6 PBefAusglV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https://recht.nulegal.eu/gesetze/PBefAusglV/6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