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PBefAusglV — Vorauszahlungen</w:t>
      </w:r>
    </w:p>
    <w:p>
      <w:r>
        <w:rPr>
          <w:color w:val="555555"/>
          <w:sz w:val="18"/>
        </w:rPr>
        <w:t xml:space="preserve">Verordnung über den Ausgleich gemeinwirtschaftlicher Leistungen im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Unternehmer erhalten auf den Ausgleichsbetrag auf Antrag für das laufende Kalenderjahr Vorauszahlungen in Höhe von insgesamt 80 vom Hundert des zuletzt für ein Jahr festgesetzten Ausgleichsbetrags; sie werden je zur Hälfte bis zum 15. Juli und bis zum 15. November geleistet.</w:t>
      </w:r>
    </w:p>
    <w:p>
      <w:r>
        <w:t xml:space="preserve">(2) und (3) (weggefallen)</w:t>
      </w:r>
    </w:p>
    <w:p>
      <w:r>
        <w:rPr>
          <w:color w:val="555555"/>
          <w:sz w:val="17"/>
        </w:rPr>
        <w:t xml:space="preserve">Zitiervorschlag: § 10 PBefAusglV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https://recht.nulegal.eu/gesetze/PBefAusglV/10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