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5 PBZugV — (zu § 4 Abs. 1, § 6 Abs. 1 und 2, § 7)</w:t>
      </w:r>
    </w:p>
    <w:p>
      <w:r>
        <w:rPr>
          <w:color w:val="555555"/>
          <w:sz w:val="18"/>
        </w:rPr>
        <w:t xml:space="preserve">Berufszugangsverordnung für den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2000, 861) Bundesrepublik Deutschland --------------------------------- --------------------------------- I D I I IHK I --------------------------------- --------------------------------- ------------------------------------------------------------------------ BESCHEINIGUNG ÜBER DIE FACHLICHE EIGNUNG FÜR DEN INNERSTAATLICHEN UND GRENZÜBERSCHREITENDEN TAXEN- UND MIETWAGENVERKEHR --------------------------------- I Nr. ... I --------------------------------- Die Industrie- und Handelskammer ................ bescheinigt Folgendes: a) Frau/Herr ............., geboren am ............. in ................ hat am ............ den Nachweis der fachlichen Eignung zum Beruf des Personenverkehrsunternehmers im innerstaatlichen und grenz- überschreitenden Verkehr gemäß § 4 Abs. 1 oder § 6 Abs. 1 und 2 oder § 7 der Berufszugangsverordnung für den Straßenpersonenverkehr vom 15. Juni 2000 (BGBl. I S. 851) erbracht. b) Die unter Buchstabe a bezeichnete Person erfüllt auf Grund ihrer fachlichen Eignung die Voraussetzungen zur Berufsausübung eines Unternehmers des Taxen- und Mietwagenverkehrs. Ausgestellt in ...................... am .............................. ................................. (Stempel und Unterschrift der zuständigen IHK)</w:t>
      </w:r>
    </w:p>
    <w:p>
      <w:r>
        <w:rPr>
          <w:color w:val="555555"/>
          <w:sz w:val="17"/>
        </w:rPr>
        <w:t xml:space="preserve">Zitiervorschlag: Anlage 5 PBZugV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https://recht.nulegal.eu/gesetze/PBZugV/anlage-5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5 PBZugV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