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PBZugV — Prüfungsausschuss</w:t>
      </w:r>
    </w:p>
    <w:p>
      <w:r>
        <w:rPr>
          <w:color w:val="555555"/>
          <w:sz w:val="18"/>
        </w:rPr>
        <w:t xml:space="preserve">Berufszugangsverordnung für den Straßenpersonenverkehr</w:t>
      </w:r>
    </w:p>
    <w:p>
      <w:r>
        <w:rPr>
          <w:color w:val="555555"/>
          <w:sz w:val="18"/>
        </w:rPr>
        <w:t xml:space="preserve">Stand: 10.06.2019 (konsolidierte Textfassung, kein amtliches Inkrafttretensdatum)</w:t>
      </w:r>
    </w:p>
    <w:p>
      <w:r>
        <w:t xml:space="preserve">(1) Die Prüfung wird vor der zuständigen Industrie- und Handelskammer abgelegt, die einen Prüfungsausschuss errichtet.</w:t>
      </w:r>
    </w:p>
    <w:p>
      <w:r>
        <w:t xml:space="preserve">(2) Der Prüfungsausschuss besteht aus einem Vorsitzenden und mindestens einem Beisitzer. Für jedes Mitglied soll mindestens ein Vertreter bestellt werden. Ein Beisitzer soll in einem Unternehmen des Straßenpersonenverkehrs der jeweiligen Prüfungssparte tätig sein.</w:t>
      </w:r>
    </w:p>
    <w:p>
      <w:r>
        <w:t xml:space="preserve">(3) Die Industrie- und Handelskammer bestellt die Mitglieder des Prüfungsausschusses und ihre Vertreter. Der Vorsitzende des Prüfungsausschusses und sein Vertreter sollen zur Vollversammlung der Industrie- und Handelskammer wählbar oder bei einer Industrie- und Handelskammer beschäftigt sein. Beisitzer und ihre Vertreter sollen auf Vorschlag der Fachverbände des Verkehrsgewerbes bestellt werden. Die Fachverbände sollen zu Beisitzern und deren Vertretern mindestens doppelt so viele Personen vorschlagen, wie bestellt werden.</w:t>
      </w:r>
    </w:p>
    <w:p>
      <w:r>
        <w:t xml:space="preserve">(4) Bei Bedarf muss der Prüfungsausschuss der Industrie- und Handelskammer mindestens einmal im Vierteljahr einen Prüfungstermin festsetzen. Zuständig ist der Prüfungsausschuss, in dessen Zuständigkeitsbereich der Bewerber seinen Wohnsitz hat. Hat der Bewerber seinen Wohnsitz im Ausland, ist die nächstgelegene Industrie- und Handelskammer zuständig. Abweichend von Satz 3 ist beim Verkehr mit Kraftomnibussen die Industrie- und Handelskammer zuständig, in deren Zuständigkeitsbereich der Bewerber arbeitet. Der Bewerber kann mit seiner Zustimmung an den Prüfungsausschuss einer anderen Industrie- und Handelskammer verwiesen werden, wenn innerhalb eines Vierteljahres weniger als drei Bewerber zur Prüfung anstehen oder dem Bewerber andernfalls wirtschaftliche Nachteile entstehen.</w:t>
      </w:r>
    </w:p>
    <w:p>
      <w:r>
        <w:rPr>
          <w:color w:val="555555"/>
          <w:sz w:val="17"/>
        </w:rPr>
        <w:t xml:space="preserve">Zitiervorschlag: § 5 PBZugV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https://recht.nulegal.eu/gesetze/PBZugV/5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