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PBV — Gliederung der Bilanz*)</w:t>
      </w:r>
    </w:p>
    <w:p>
      <w:r>
        <w:rPr>
          <w:color w:val="555555"/>
          <w:sz w:val="18"/>
        </w:rPr>
        <w:t xml:space="preserve">Pflege-Buchführungsverordnung</w:t>
      </w:r>
    </w:p>
    <w:p>
      <w:r>
        <w:rPr>
          <w:color w:val="555555"/>
          <w:sz w:val="18"/>
        </w:rPr>
        <w:t xml:space="preserve">Stand: 10.06.2019 (konsolidierte Textfassung, kein amtliches Inkrafttretensdatum)</w:t>
      </w:r>
    </w:p>
    <w:p>
      <w:r>
        <w:t xml:space="preserve">(Fundstelle: BGBl. I 1995, 1532 - 1534; bzgl. der einzelnen Änderungen vgl. Fußnote) Aktivseite A. Anlagevermögen: I. Immaterielle Vermögensgegenstände 1. Selbst geschaffene gewerbliche Schutzrechte und ähnliche Rechte und Werte (KUGr.0800) ...... 2. entgeltlich erworbene Konzessionen, gewerbliche Schutzrechte und ähnliche Rechte und Werte sowie Lizenzen an solchen Rechten und Werten (KUGr.0801) ...... 3. Geschäfts- oder Firmenwert (KUGr.0802) ...... 4. geleistete Anzahlungen (KUGr.0803) ...... ........ II. Sachanlagen: 1. Grundstücke und grundstücksgleiche Rechte mit Betriebsbauten einschließlich der Betriebsbauten auf fremden Grundstücken (KGr.01, KUGr.040 u. 042) ........................ ...... 2. Grundstücke und grundstücksgleiche Rechte mit Wohnbauten einschließlich der Wohnbauten auf fremden Grundstücken (KGr.02, KUGr.041 u. 042, soweit nicht unter 1.) ....................................... ...... 3. Grundstücke und grundstücksgleiche Rechte ohne Bauten (KGr.03) ............................. ...... 4. Technische Anlagen (KGr.05) ...................... ...... 5. Einrichtungen und Ausstattungen ohne Fahrzeuge (KGr.06 ohne KUGr.063) ........................... ...... 6. Fahrzeuge (KUGr.063) ............................. ...... 7. Geleistete Anzahlungen und Anlagen im Bau (KGr.07) ......................................... ...... ........ ------ III. Finanzanlagen 1. Anteile an verbundenen Unternehmen**) (KUGr.081) ....................................... ...... 2. Ausleihungen an verbundene Unternehmen**) (KUGr.082) ....................................... ...... 3. Beteiligungen (KUGr.083) ......................... ...... 4. Ausleihungen an Unternehmen, mit denen ein Beteiligungsverhältnis besteht**) (KUGr.084) ..... ...... 5. Wertpapiere des Anlagevermögens (KUGr.085) ....... ...... 6. Sonstige Finanzanlagen (KUGr.086) ................ ...... ........ ------ B. Umlaufvermögen I. Vorräte 1. Roh-, Hilfs- und Betriebsstoffe (KUGr.101) ....... ...... 2. Geleistete Anzahlungen (KUGr.102) ................ ...... ........ ------ II. Forderungen und sonstige Vermögensgegenstände 1. Forderungen aus Lieferungen und Leistungen (KGr.11), ........................................ ...... davon mit einer Restlaufzeit von mehr als einem Jahr ....................................... 2. Forderungen an Gesellschafter oder Träger der Einrichtung (KUGr.160), ...................... ...... davon mit einer Restlaufzeit von mehr als einem Jahr ....................................... 3. Forderungen gegen verbundene Unternehmen**) (KUGr.161), ...................................... ...... davon mit einer Restlaufzeit von mehr als einem Jahr ....................................... 4. Forderungen gegen Unternehmen, mit denen ein Beteiligungsverhältnis besteht**) (KUGr.162), ...................................... ...... davon mit einer Restlaufzeit von mehr als einem Jahr ....................................... 5. Forderungen aus öffentlicher Förderung (KGr.14), ........................................ ...... davon mit einer Restlaufzeit von mehr als einem Jahr ....................................... 6. Forderungen aus nicht-öffentlicher Förderung (KGr.15), ........................................ ...... davon mit einer Restlaufzeit von mehr als einem Jahr ....................................... 7. Eingefordertes, noch nicht eingezahltes Kapital**) ...... (KUGr.165) ....................................... 8. Sonstige Vermögensgegenstände (KUGr.163, 164) ...... ........ ------ davon mit einer Restlaufzeit von mehr als einem Jahr III. Wertpapiere des Umlaufvermögens (KGr.13), ........................................... ........ davon Anteile an verbundenen Unternehmen .......................... IV. Kassenbestand, Guthaben bei Kreditinstituten und Schecks (KGr.12) ................................ ........ C. Ausgleichsposten 1. Ausgleichsposten aus Darlehensförderung (KUGr.171) ............................................ ...... 2. Ausgleichsposten für Eigenmittelförderung (KUGr.172) ............................................ ...... ........ ------ D. Rechnungsabgrenzungsposten (KGr.18) ................................................. ........ E. Aktive latente Steuern**) (KUGr.164) ........ F. Aktiver Unterschiedsbetrag aus der Vermögensverrechnung ........ G. Nicht durch Eigenkapital gedeckter Fehlbetrag ........ ------------------------------------------------------------------------------- ........ ======== ---------- *) Die Klammerhinweise auf den Kontenrahmen entfallen in der Bilanz. **) Ausweis dieser Posten nur bei Kapitalgesellschaften Passivseite A. Eigenkapital 1. Eingefordertes Kapital (KUGr.2003) Gezeichnetes Kapital (KUGr.2001) abzüglich nicht eingeforderter ausstehender Einlagen (KUGr.2002) .................................. ...... ........ 2. Kapitalrücklagen (KUGr.201) ........................... ...... 3. Gewinnrücklagen (KUGr.202) ............................ ...... 4. Gewinnvortrag/Verlustvortrag (KUGr.203) ............... ...... 5. Jahresüberschuß/Jahresfehlbetrag (KUGr.204) ........... ...... ........ ------ B. Sonderposten aus Zuschüssen und Zuweisungen zur Finanzierung des Sachanlagevermögens 1. Sonderposten aus öffentlichen Fördermitteln für Investitionen (KGr.21) ................................ ...... 2. Sonderposten aus nicht-öffentlicher Förderung für Investitionen (KGr.22) ................................ ...... ........ ------ C. Rückstellungen (KGr.24) .................................. ........ D. Verbindlichkeiten 1. Verbindlichkeiten aus Lieferungen und Leistungen (KGr.30), ............................................ ...... davon mit einer Restlaufzeit bis zu einem Jahr .................................... 2. Verbindlichkeiten gegenüber Kreditinstituten (KGr.31), ............................................ ...... davon mit einer Restlaufzeit bis zu einem Jahr .................................... 3. Erhaltene Anzahlungen (KGr.34), ...................... ...... davon mit einer Restlaufzeit bis zu einem Jahr .................................... 4. Verbindlichkeiten gegenüber Gesellschaftern oder dem Träger der Einrichtung (KUGr.354), ................... ...... davon mit einer Restlaufzeit bis zu einem Jahr .................................... 5. Verbindlichkeiten gegenüber verbundenen Unternehmen**) (KUGr.355), .......................................... ...... davon mit einer Restlaufzeit bis zu einem Jahr .................................... 6. Verbindlichkeiten gegenüber Unternehmen, mit denen ein Beteiligungsverhältnis besteht**) (KUGr.356), ........ ...... davon mit einer Restlaufzeit bis zu einem Jahr .................................... 7. Verbindlichkeiten aus öffentlichen Fördermitteln für Investitionen (KGr.32), .......................... ...... davon mit einer Restlaufzeit bis zu einem Jahr .................................... 8. Verbindlichkeiten aus nicht-öffentlicher Förderung für Investitionen (KGr.33), .......................... ...... davon mit einer Restlaufzeit bis zu einem Jahr .................................... 9. Sonstige Verbindlichkeiten (KUGr.350 bis 353, 357, KGr.36) ................................ ...... davon mit einer Restlaufzeit bis zu einem Jahr ....... davon im Rahmen der sozialen Sicherheit .............. 10. Verwahrgeldkonto (KGr.37) ............................ ...... ........ ------ E. Ausgleichsposten aus Darlehensförderung (KGr.23) ......... ........ F. Rechnungsabgrenzungsposten (KGr.38) ........................ ........ G. Passive latente Steuern (KGr.39)**) ...................... ........ ------------------------------------------------------------------------------- ........ ======== Eventualverbindlichkeiten aus Ansprüchen auf Erstattung von Fördermitteln ---------- *) Die Klammerhinweise auf den Kontenrahmen entfallen in der Bilanz. **) Ausweis dieser Posten nur bei Kapitalgesellschaften.</w:t>
      </w:r>
    </w:p>
    <w:p>
      <w:r>
        <w:rPr>
          <w:color w:val="555555"/>
          <w:sz w:val="17"/>
        </w:rPr>
        <w:t xml:space="preserve">Zitiervorschlag: Anlage 1 PBV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https://recht.nulegal.eu/gesetze/PBV/anlage-1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