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PBV — Befreiungen</w:t>
      </w:r>
    </w:p>
    <w:p>
      <w:r>
        <w:rPr>
          <w:color w:val="555555"/>
          <w:sz w:val="18"/>
        </w:rPr>
        <w:t xml:space="preserve">Pflege-Buchführungsverordnung</w:t>
      </w:r>
    </w:p>
    <w:p>
      <w:r>
        <w:rPr>
          <w:color w:val="555555"/>
          <w:sz w:val="18"/>
        </w:rPr>
        <w:t xml:space="preserve">Stand: 10.06.2019 (konsolidierte Textfassung, kein amtliches Inkrafttretensdatum)</w:t>
      </w:r>
    </w:p>
    <w:p>
      <w:r>
        <w:t xml:space="preserve">(1) Von den Vorschriften dieser Verordnung sind befreit:</w:t>
      </w:r>
    </w:p>
    <w:p>
      <w:pPr>
        <w:ind w:left="420"/>
      </w:pPr>
      <w:r>
        <w:t xml:space="preserve">1. Pflegedienste mit bis zu sechs Vollzeitkräften; Teilzeitkräfte sind auf Vollzeitkräfte umzurechnen,</w:t>
      </w:r>
    </w:p>
    <w:p>
      <w:pPr>
        <w:ind w:left="420"/>
      </w:pPr>
      <w:r>
        <w:t xml:space="preserve">2. teilstationäre Pflegeeinrichtungen und Einrichtungen der Kurzzeitpflege mit bis zu acht Pflegeplätzen,</w:t>
      </w:r>
    </w:p>
    <w:p>
      <w:pPr>
        <w:ind w:left="420"/>
      </w:pPr>
      <w:r>
        <w:t xml:space="preserve">3. vollstationäre Pflegeeinrichtungen mit bis zu zwanzig Pflegeplätzen.</w:t>
      </w:r>
    </w:p>
    <w:p>
      <w:r>
        <w:t xml:space="preserve">Für die Ermittlung der Vollzeitkräfte und der Pflegeplätze sind die Durchschnittswerte im abgelaufenen Geschäftsjahr maßgebend. Satz 1 gilt nicht für Pflegeeinrichtungen, deren Umsätze aus der Erfüllung ihres Versorgungsauftrages nach dem Elften Buch des Sozialgesetzbuchs (ohne Investitionsaufwendungen) bei Pflegeheimen 500.000 Euro, bei Pflegediensten 250.000 Euro im abgelaufenen Geschäftsjahr übersteigen.</w:t>
      </w:r>
    </w:p>
    <w:p>
      <w:r>
        <w:t xml:space="preserve">(2) Von den Vorschriften dieser Verordnung können ganz oder teilweise befreit werden:</w:t>
      </w:r>
    </w:p>
    <w:p>
      <w:pPr>
        <w:ind w:left="420"/>
      </w:pPr>
      <w:r>
        <w:t xml:space="preserve">1. Pflegedienste mit sieben bis zu zehn Vollzeitkräften; Teilzeitkräfte sind auf Vollzeitkräfte umzurechnen,</w:t>
      </w:r>
    </w:p>
    <w:p>
      <w:pPr>
        <w:ind w:left="420"/>
      </w:pPr>
      <w:r>
        <w:t xml:space="preserve">2. teilstationäre Pflegeeinrichtungen und Einrichtungen der Kurzzeitpflege mit neun bis zu fünfzehn Pflegeplätzen,</w:t>
      </w:r>
    </w:p>
    <w:p>
      <w:pPr>
        <w:ind w:left="420"/>
      </w:pPr>
      <w:r>
        <w:t xml:space="preserve">3. vollstationäre Pflegeeinrichtungen mit einundzwanzig bis zu dreißig Pflegeplätzen.</w:t>
      </w:r>
    </w:p>
    <w:p>
      <w:r>
        <w:t xml:space="preserve">Absatz 1 Satz 2 gilt entsprechend. Über eine Befreiung und ihre Versagung entscheiden auf Antrag des Trägers der Pflegeeinrichtung die Landesverbände der Pflegekassen gemeinsam im Einvernehmen mit der zuständigen Landesbehörde nach pflichtgemäßem Ermessen. Maßstab für diese Ermessensentscheidung ist insbesondere die Frage, ob die mit der Anwendung der Verordnung verbundenen Kosten in einem angemessenen Verhältnis zu dem erreichbaren Nutzen stehen oder ob die in § 7 gestellten Anforderungen nicht auch auf andere Weise erreicht werden können.</w:t>
      </w:r>
    </w:p>
    <w:p>
      <w:r>
        <w:t xml:space="preserve">(3) Pflegeeinrichtungen, die nach Absatz 1 oder 2 von den Vorschriften dieser Verordnung befreit sind, haben eine vereinfachte Einnahmen- und Ausgabenrechnung zu führen, die den Grundsätzen ordnungsmäßiger Buchführung entspricht; als Mindestanforderung gelten die in § 259 Abs. 1 des Bürgerlichen Gesetzbuchs aufgeführten Rechenschaftspflichten entsprechend. Die Auskunfts- und Nachweispflichten der Pflegeeinrichtungen nach dem Siebten und Achten Kapitel des Elften Buches Sozialgesetzbuch bleiben unberührt.</w:t>
      </w:r>
    </w:p>
    <w:p>
      <w:r>
        <w:rPr>
          <w:color w:val="555555"/>
          <w:sz w:val="17"/>
        </w:rPr>
        <w:t xml:space="preserve">Zitiervorschlag: § 9 PBV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https://recht.nulegal.eu/gesetze/PBV/9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