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PBV — Buchführung, Inventar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Pflegeeinrichtungen führen ihre Bücher nach den Regeln der kaufmännischen doppelten Buchführung. Für Buchführung und Inventar gelten die §§ 238 bis 241 des Handelsgesetzbuchs.</w:t>
      </w:r>
    </w:p>
    <w:p>
      <w:r>
        <w:t xml:space="preserve">(2) Die Konten sind nach dem Kontenrahmen der Anlage 4 einzurichten. Bei Verwendung eines hiervon abweichenden Kontenplanes hat die Pflegeeinrichtung durch ein ordnungsmäßiges Überleitungsverfahren die Umschlüsselung auf den Kontenrahmen nach Satz 1 zu gewährleisten.</w:t>
      </w:r>
    </w:p>
    <w:p>
      <w:r>
        <w:rPr>
          <w:color w:val="555555"/>
          <w:sz w:val="17"/>
        </w:rPr>
        <w:t xml:space="preserve">Zitiervorschlag: § 3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