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16 PBRüV — Geltendmachung des Auskehrverlangens und des übergegangenen Rückforderungsanspruchs durch die Prüfbehörde; Insolvenzantrag</w:t>
      </w:r>
    </w:p>
    <w:p>
      <w:r>
        <w:rPr>
          <w:color w:val="555555"/>
          <w:sz w:val="18"/>
        </w:rPr>
        <w:t xml:space="preserve">Preisbremsen-Entlastungsrückforderungsverordnung</w:t>
      </w:r>
    </w:p>
    <w:p>
      <w:r>
        <w:rPr>
          <w:color w:val="555555"/>
          <w:sz w:val="18"/>
        </w:rPr>
        <w:t xml:space="preserve">Stand: 04.04.2024 (konsolidierte Textfassung, kein amtliches Inkrafttretensdatum)</w:t>
      </w:r>
    </w:p>
    <w:p>
      <w:r>
        <w:t xml:space="preserve">(1) Die Prüfbehörde ist für die Geltendmachung des Auskehrverlangens nach § 11 Absatz 10 Satz 1 des Strompreisbremsegesetzes oder nach § 19 Absatz 10 Satz 1 des Erdgas-Wärme-Preisbremsengesetzes und des auf den Bund nach § 14 übergegangenen Rückforderungsanspruchs zuständig und handelt dabei in Vertretung des Bundes. Sie ist berechtigt, das in Satz 1 genannte Auskehrverlangen und den nach § 14 übergegangenen Rückforderungsanspruch außergerichtlich und gerichtlich geltend zu machen. Sie kann den Rückforderungsanspruch zeitgleich mit dem in Satz 1 genannten Auskehrverlangen geltend machen. Die Prüfbehörde macht den Rückforderungsanspruch auf zivilrechtlichem Weg geltend.</w:t>
      </w:r>
    </w:p>
    <w:p>
      <w:r>
        <w:t xml:space="preserve">(2) Ist der Letztverbraucher oder der Kunde als Schuldner des auf den Bund nach § 14 übergegangenen Rückforderungsanspruchs zahlungsunfähig, so ist die Prüfbehörde berechtigt, in Vertretung für den Bund einen Antrag auf Eröffnung des Insolvenzverfahrens über das Vermögen des Letztverbrauchers oder des Kunden nach § 13 Absatz 1 der Insolvenzordnung zu stellen.</w:t>
      </w:r>
    </w:p>
    <w:p>
      <w:r>
        <w:rPr>
          <w:color w:val="555555"/>
          <w:sz w:val="17"/>
        </w:rPr>
        <w:t xml:space="preserve">Zitiervorschlag: § 16 PBRüV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https://recht.nulegal.eu/gesetze/PBR%C3%BCV/16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