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5e PAuswV — Übermittlung des Lichtbilds von einem Lichtbildaufnahmegerät eines Dienstleisters</w:t>
      </w:r>
    </w:p>
    <w:p>
      <w:r>
        <w:rPr>
          <w:color w:val="555555"/>
          <w:sz w:val="18"/>
        </w:rPr>
        <w:t xml:space="preserve">Personalausweisverordnung</w:t>
      </w:r>
    </w:p>
    <w:p>
      <w:r>
        <w:rPr>
          <w:color w:val="555555"/>
          <w:sz w:val="18"/>
        </w:rPr>
        <w:t xml:space="preserve">Stand: 22.05.2026 (konsolidierte Textfassung, kein amtliches Inkrafttretensdatum)</w:t>
      </w:r>
    </w:p>
    <w:p>
      <w:r>
        <w:t xml:space="preserve">(1) Bei einer Übermittlung nach § 5a Absatz 2 Nummer 2 fertigt der Dienstleister das Lichtbild durch sein Lichtbildaufnahmegerät an, das mit Zustimmung der jeweiligen Personalausweisbehörde unmittelbar an ihr Behördennetzwerk angeschlossen ist.</w:t>
      </w:r>
    </w:p>
    <w:p>
      <w:r>
        <w:t xml:space="preserve">(2) Mit dem Lichtbild wird der Name des Dienstleisters, der das Lichtbildaufnahmegerät zur Verfügung gestellt hat, sowie die Kennung des verwendeten Lichtbildaufnahmegeräts der Personalausweisbehörde übermittelt. Die Personalausweisbehörde trägt im Personalausweisregister als lichtbildaufnehmende Stelle gemäß § 23 Absatz 3 Nummer 20 des Personalausweisgesetzes den Namen des Dienstleisters und die Kennung des verwendeten Lichtbildaufnahmegeräts ein.</w:t>
      </w:r>
    </w:p>
    <w:p>
      <w:r>
        <w:rPr>
          <w:color w:val="555555"/>
          <w:sz w:val="17"/>
        </w:rPr>
        <w:t xml:space="preserve">Zitiervorschlag: § 5e PAuswV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https://recht.nulegal.eu/gesetze/PAuswV/5e</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