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5d PAuswV — Pflichten des Cloudanbieters</w:t>
      </w:r>
    </w:p>
    <w:p>
      <w:r>
        <w:rPr>
          <w:color w:val="555555"/>
          <w:sz w:val="18"/>
        </w:rPr>
        <w:t xml:space="preserve">Personalausweisverordnung</w:t>
      </w:r>
    </w:p>
    <w:p>
      <w:r>
        <w:rPr>
          <w:color w:val="555555"/>
          <w:sz w:val="18"/>
        </w:rPr>
        <w:t xml:space="preserve">Stand: 22.05.2026 (konsolidierte Textfassung, kein amtliches Inkrafttretensdatum)</w:t>
      </w:r>
    </w:p>
    <w:p>
      <w:r>
        <w:t xml:space="preserve">Wenn bestimmte Tatsachen die Annahme begründen, dass ein beim Cloudanbieter abgerufenes Lichtbild auf unzulässige Weise erstellt worden ist, kann die Personalausweisbehörde vom Cloudanbieter verlangen, Auskunft darüber zu geben, welcher Person das mit dem Lichtbild verbundene Pseudonym zuzuordnen ist. Dies gilt auch für den Fall, dass ein Cloudanbieter seinen Betrieb einstellt und solange, bis die Daten durch den Cloudanbieter gelöscht werden.</w:t>
      </w:r>
    </w:p>
    <w:p>
      <w:r>
        <w:rPr>
          <w:color w:val="555555"/>
          <w:sz w:val="17"/>
        </w:rPr>
        <w:t xml:space="preserve">Zitiervorschlag: § 5d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