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PAuswV — Dokumentationspflichten</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Die Personalausweisbehörde dokumentiert für die Zwecke des elektronischen Identitätsnachweises mit dem Personalausweis:</w:t>
      </w:r>
    </w:p>
    <w:p>
      <w:pPr>
        <w:ind w:left="420"/>
      </w:pPr>
      <w:r>
        <w:t xml:space="preserve">1. Erklärungen des Ausweisinhabers, die im Rahmen der Antragstellung und Ausweisverwaltung erfolgt sind;</w:t>
      </w:r>
    </w:p>
    <w:p>
      <w:pPr>
        <w:ind w:left="420"/>
      </w:pPr>
      <w:r>
        <w:t xml:space="preserve">2. das Datum und die Uhrzeit der Übergabe des Briefes mit der Geheimnummer und der Entsperrnummer, falls die Personalausweisbehörde den Brief übergibt;</w:t>
      </w:r>
    </w:p>
    <w:p>
      <w:pPr>
        <w:ind w:left="420"/>
      </w:pPr>
      <w:r>
        <w:t xml:space="preserve">3. das Datum und die Uhrzeit der Ausgabe des Personalausweises und des Sperrkennworts, falls die Personalausweisbehörde dieses übergibt;</w:t>
      </w:r>
    </w:p>
    <w:p>
      <w:pPr>
        <w:ind w:left="420"/>
      </w:pPr>
      <w:r>
        <w:t xml:space="preserve">4. den Entsperrantrag des Ausweisinhabers, die Übermittlung der Sperrsumme an den Sperrlistenbetreiber sowie das Datum und die Uhrzeit von Antrag und Übermittlung.</w:t>
      </w:r>
    </w:p>
    <w:p>
      <w:r>
        <w:t xml:space="preserve">(2) Der Sperrnotruf dokumentiert für die Zwecke des elektronischen Identitätsnachweises den Sperrantrag durch den Ausweisinhaber, die Übermittlung der Sperrsumme an den Sperrlistenbetreiber sowie das Datum und die Uhrzeit von Antrag und Übermittlung.</w:t>
      </w:r>
    </w:p>
    <w:p>
      <w:r>
        <w:t xml:space="preserve">(3) Der Sperrlistenbetreiber dokumentiert</w:t>
      </w:r>
    </w:p>
    <w:p>
      <w:pPr>
        <w:ind w:left="420"/>
      </w:pPr>
      <w:r>
        <w:t xml:space="preserve">1. im Zusammenhang mit der Sperrung des elektronischen Identitätsnachweises</w:t>
      </w:r>
    </w:p>
    <w:p>
      <w:pPr>
        <w:ind w:left="780"/>
      </w:pPr>
      <w:r>
        <w:t xml:space="preserve">a) den Eingang des Sperrantrages mit der Sperrsumme sowie das Datum und die Uhrzeit des Eingangs,</w:t>
      </w:r>
    </w:p>
    <w:p>
      <w:pPr>
        <w:ind w:left="780"/>
      </w:pPr>
      <w:r>
        <w:t xml:space="preserve">b) die Aufnahme des allgemeinen Sperrmerkmals in die Sperrliste sowie das Datum und die Uhrzeit der Sperrung,</w:t>
      </w:r>
    </w:p>
    <w:p>
      <w:pPr>
        <w:ind w:left="780"/>
      </w:pPr>
      <w:r>
        <w:t xml:space="preserve">c) die Anfrage zur Erzeugung der Sperrliste sowie das Datum und die Uhrzeit der Erzeugung und</w:t>
      </w:r>
    </w:p>
    <w:p>
      <w:pPr>
        <w:ind w:left="780"/>
      </w:pPr>
      <w:r>
        <w:t xml:space="preserve">d) den tatsächlichen Abruf sowie das Datum und die Uhrzeit des tatsächlichen Abrufs;</w:t>
      </w:r>
    </w:p>
    <w:p>
      <w:pPr>
        <w:ind w:left="420"/>
      </w:pPr>
      <w:r>
        <w:t xml:space="preserve">2. im Zusammenhang mit der Entsperrung des elektronischen Identitätsnachweises eines Personalausweises</w:t>
      </w:r>
    </w:p>
    <w:p>
      <w:pPr>
        <w:ind w:left="780"/>
      </w:pPr>
      <w:r>
        <w:t xml:space="preserve">a) den Eingang des Entsperrantrages mit der Sperrsumme sowie das Datum und die Uhrzeit des Eingangs,</w:t>
      </w:r>
    </w:p>
    <w:p>
      <w:pPr>
        <w:ind w:left="780"/>
      </w:pPr>
      <w:r>
        <w:t xml:space="preserve">b) die Entfernung des allgemeinen Sperrmerkmals aus der Sperrliste sowie das Datum und die Uhrzeit der Entfernung,</w:t>
      </w:r>
    </w:p>
    <w:p>
      <w:pPr>
        <w:ind w:left="780"/>
      </w:pPr>
      <w:r>
        <w:t xml:space="preserve">c) die Bereitstellung der Sperrliste zum Abruf sowie das Datum und die Uhrzeit der Bereitstellung sowie</w:t>
      </w:r>
    </w:p>
    <w:p>
      <w:pPr>
        <w:ind w:left="780"/>
      </w:pPr>
      <w:r>
        <w:t xml:space="preserve">d) den tatsächlichen Abruf sowie das Datum und die Uhrzeit des tatsächlichen Abrufs sowie</w:t>
      </w:r>
    </w:p>
    <w:p>
      <w:pPr>
        <w:ind w:left="420"/>
      </w:pPr>
      <w:r>
        <w:t xml:space="preserve">3. im Zusammenhang mit der Löschung des Sperreintrags des elektronischen Identitätsnachweises nach § 10 Absatz 8 Satz 1 des Personalausweisgesetzes</w:t>
      </w:r>
    </w:p>
    <w:p>
      <w:pPr>
        <w:ind w:left="780"/>
      </w:pPr>
      <w:r>
        <w:t xml:space="preserve">a) die Sperrsumme sowie das Datum und die Uhrzeit der Löschung,</w:t>
      </w:r>
    </w:p>
    <w:p>
      <w:pPr>
        <w:ind w:left="780"/>
      </w:pPr>
      <w:r>
        <w:t xml:space="preserve">b) die Entfernung des allgemeinen Sperrmerkmals aus der Sperrliste sowie das Datum und die Uhrzeit der Entfernung,</w:t>
      </w:r>
    </w:p>
    <w:p>
      <w:pPr>
        <w:ind w:left="780"/>
      </w:pPr>
      <w:r>
        <w:t xml:space="preserve">c) die Bereitstellung der Sperrliste zum Abruf sowie das Datum und die Uhrzeit der Bereitstellung sowie</w:t>
      </w:r>
    </w:p>
    <w:p>
      <w:pPr>
        <w:ind w:left="780"/>
      </w:pPr>
      <w:r>
        <w:t xml:space="preserve">d) den tatsächlichen Abruf sowie das Datum und die Uhrzeit des tatsächlichen Abrufs.</w:t>
      </w:r>
    </w:p>
    <w:p>
      <w:r>
        <w:t xml:space="preserve">(4) Der Cloudanbieter dokumentiert zum Zwecke der Nachverfolgbarkeit des Übermittlungsvorgangs eines erstellten und übermittelten Lichtbilds</w:t>
      </w:r>
    </w:p>
    <w:p>
      <w:pPr>
        <w:ind w:left="420"/>
      </w:pPr>
      <w:r>
        <w:t xml:space="preserve">1. die Übermittlung eines verschlüsselten Lichtbilds durch einen Dienstleister, das Datum und die Uhrzeit der Übermittlung sowie</w:t>
      </w:r>
    </w:p>
    <w:p>
      <w:pPr>
        <w:ind w:left="420"/>
      </w:pPr>
      <w:r>
        <w:t xml:space="preserve">2. den Abruf eines verschlüsselten Lichtbilds durch die Personalausweisbehörde sowie das Datum und die Uhrzeit des Abrufs.</w:t>
      </w:r>
    </w:p>
    <w:p>
      <w:r>
        <w:rPr>
          <w:color w:val="555555"/>
          <w:sz w:val="17"/>
        </w:rPr>
        <w:t xml:space="preserve">Zitiervorschlag: § 4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