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PAuswV — Auskunft über Sperrung</w:t>
      </w:r>
    </w:p>
    <w:p>
      <w:r>
        <w:rPr>
          <w:color w:val="555555"/>
          <w:sz w:val="18"/>
        </w:rPr>
        <w:t xml:space="preserve">Personalausweisverordnung</w:t>
      </w:r>
    </w:p>
    <w:p>
      <w:r>
        <w:rPr>
          <w:color w:val="555555"/>
          <w:sz w:val="18"/>
        </w:rPr>
        <w:t xml:space="preserve">Stand: 14.10.2021 (konsolidierte Textfassung, kein amtliches Inkrafttretensdatum)</w:t>
      </w:r>
    </w:p>
    <w:p>
      <w:r>
        <w:t xml:space="preserve">Der Sperrlistenbetreiber hat die technischen und organisatorischen Vorkehrungen dafür zu treffen, dass der Ausweisinhaber Auskunft darüber erhält, ob der elektronische Identitätsnachweis mit dem Personalausweis oder einem mobilen Endgerät in der allgemeinen Sperrliste eingetragen ist. Die gleiche Auskunft ist der Personalausweisbehörde über elektronische Identitätsnachweise von Personalausweisen zu erteilen, die von ihr ausgestellt worden sind.</w:t>
      </w:r>
    </w:p>
    <w:p>
      <w:r>
        <w:rPr>
          <w:color w:val="555555"/>
          <w:sz w:val="17"/>
        </w:rPr>
        <w:t xml:space="preserve">Zitiervorschlag: § 27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