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PAuswV — Sperrung des elektronischen Identitätsnachweises mit dem Personalausweis</w:t>
      </w:r>
    </w:p>
    <w:p>
      <w:r>
        <w:rPr>
          <w:color w:val="555555"/>
          <w:sz w:val="18"/>
        </w:rPr>
        <w:t xml:space="preserve">Personalausweisverordnung</w:t>
      </w:r>
    </w:p>
    <w:p>
      <w:r>
        <w:rPr>
          <w:color w:val="555555"/>
          <w:sz w:val="18"/>
        </w:rPr>
        <w:t xml:space="preserve">Stand: 14.10.2021 (konsolidierte Textfassung, kein amtliches Inkrafttretensdatum)</w:t>
      </w:r>
    </w:p>
    <w:p>
      <w:r>
        <w:t xml:space="preserve">(1) Kommt ein Personalausweis abhanden, hat der Ausweisinhaber den elektronischen Identitätsnachweis über die zuständige oder ausstellende Personalausweisbehörde oder den Sperrnotruf, der auch vom Ausland aus erreichbar ist, unverzüglich sperren zu lassen. Die Stelle, über die der Ausweisinhaber den elektronischen Identitätsnachweis nach Satz 1 sperren lässt, hat den Ausweisinhaber vor der Sperrung zu identifizieren. Die Sperrung kann unter Angabe des Sperrkennworts, des Familiennamens, der Vornamen und des Tages der Geburt gegenüber der zuständigen oder ausstellenden Personalausweisbehörde auch ohne Angabe des Sperrkennworts geschehen.</w:t>
      </w:r>
    </w:p>
    <w:p>
      <w:r>
        <w:t xml:space="preserve">(2) Die Stelle, über die der Ausweisinhaber den elektronischen Identitätsnachweis nach Absatz 1 Satz 1 sperren lässt, erzeugt unverzüglich die Sperrsumme und übermittelt sie unverzüglich dem Sperrlistenbetreiber. Handelt die zuständige Personalausweisbehörde, informiert diese die ausstellende Personalausweisbehörde über den Sperrantrag. Die ausstellende Personalausweisbehörde dokumentiert die Tatsache der Sperrung im Personalausweisregister.</w:t>
      </w:r>
    </w:p>
    <w:p>
      <w:r>
        <w:t xml:space="preserve">(3) Der Sperrlistenbetreiber hat den Eintrag des allgemeinen Sperrmerkmals in die Sperrliste unverzüglich zu bestätigen. Lässt der Ausweisinhaber den elektronischen Identitätsnachweis über die zuständige oder ausstellende Personalausweisbehörde sperren, hat die Bestätigung gegenüber der ausstellenden Personalausweisbehörde zu erfolgen. Lässt der Ausweisinhaber den elektronischen Identitätsnachweis über den Sperrnotruf sperren, hat die Bestätigung gegenüber dem Sperrnotruf zu erfolgen.</w:t>
      </w:r>
    </w:p>
    <w:p>
      <w:r>
        <w:rPr>
          <w:color w:val="555555"/>
          <w:sz w:val="17"/>
        </w:rPr>
        <w:t xml:space="preserve">Zitiervorschlag: § 25 PAuswV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https://recht.nulegal.eu/gesetze/PAuswV/25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