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PAuswGebV — Gebühren für Ausweise</w:t>
      </w:r>
    </w:p>
    <w:p>
      <w:r>
        <w:rPr>
          <w:color w:val="555555"/>
          <w:sz w:val="18"/>
        </w:rPr>
        <w:t xml:space="preserve">Personalausweis- und eID-Karten-Gebührenverordnung</w:t>
      </w:r>
    </w:p>
    <w:p>
      <w:r>
        <w:rPr>
          <w:color w:val="555555"/>
          <w:sz w:val="18"/>
        </w:rPr>
        <w:t xml:space="preserve">Stand: 14.03.2026 (konsolidierte Textfassung, kein amtliches Inkrafttretensdatum)</w:t>
      </w:r>
    </w:p>
    <w:p>
      <w:r>
        <w:t xml:space="preserve">(1) Für die Ausstellung eines Personalausweises sind folgende Gebühren zu erheben:</w:t>
      </w:r>
    </w:p>
    <w:p>
      <w:pPr>
        <w:ind w:left="420"/>
      </w:pPr>
      <w:r>
        <w:t xml:space="preserve">1. 27,60 Euro Euro für einen Personalausweis, dessen Inhaber im Zeitpunkt der Antragstellung noch nicht 24 Jahre alt ist,</w:t>
      </w:r>
    </w:p>
    <w:p>
      <w:pPr>
        <w:ind w:left="420"/>
      </w:pPr>
      <w:r>
        <w:t xml:space="preserve">2. 46 Euro in allen anderen Fällen.</w:t>
      </w:r>
    </w:p>
    <w:p>
      <w:r>
        <w:t xml:space="preserve">(2) Für die Ausstellung eines vorläufigen Personalausweises oder eines Ersatz-Personalausweises ist eine Gebühr von 10 Euro zu erheben. Wird neben dem Personalausweis auch ein vorläufiger Personalausweis beantragt, ist zusätzlich eine Gebühr nach Satz 1 zu erheben.</w:t>
      </w:r>
    </w:p>
    <w:p>
      <w:r>
        <w:t xml:space="preserve">(3) Die Gebühren nach Absatz 1 und Absatz 2 Satz 1 sind um 13 Euro anzuheben, wenn die Amtshandlung vorgenommen wird auf Veranlassung der antragstellenden Person</w:t>
      </w:r>
    </w:p>
    <w:p>
      <w:pPr>
        <w:ind w:left="420"/>
      </w:pPr>
      <w:r>
        <w:t xml:space="preserve">1. außerhalb der behördlichen Dienstzeit oder</w:t>
      </w:r>
    </w:p>
    <w:p>
      <w:pPr>
        <w:ind w:left="420"/>
      </w:pPr>
      <w:r>
        <w:t xml:space="preserve">2. von einer nicht zuständigen Behörde.</w:t>
      </w:r>
    </w:p>
    <w:p>
      <w:r>
        <w:t xml:space="preserve">(4) Die Gebühr nach Absatz 1 ist anzuheben</w:t>
      </w:r>
    </w:p>
    <w:p>
      <w:pPr>
        <w:ind w:left="420"/>
      </w:pPr>
      <w:r>
        <w:t xml:space="preserve">1. um 30 Euro, wenn die Amtshandlung von einer nicht zuständigen Behörde auf Veranlassung einer Person, die ihren gewöhnlichen Aufenthaltsort im Ausland hat, vorgenommen wird,</w:t>
      </w:r>
    </w:p>
    <w:p>
      <w:pPr>
        <w:ind w:left="420"/>
      </w:pPr>
      <w:r>
        <w:t xml:space="preserve">2. um 43 Euro, wenn die Amtshandlung von einer konsularischen oder diplomatischen Vertretung der Bundesrepublik Deutschland im Ausland vorgenommen wird,</w:t>
      </w:r>
    </w:p>
    <w:p>
      <w:pPr>
        <w:ind w:left="420"/>
      </w:pPr>
      <w:r>
        <w:t xml:space="preserve">3. um 15 Euro, wenn eine Übergabe nach § 18 Absatz 2 der Personalausweisverordnung erfolgt,</w:t>
      </w:r>
    </w:p>
    <w:p>
      <w:pPr>
        <w:ind w:left="420"/>
      </w:pPr>
      <w:r>
        <w:t xml:space="preserve">4. um 6 Euro, wenn das Lichtbild durch die Personalausweisbehörde gefertigt wurde.</w:t>
      </w:r>
    </w:p>
    <w:p>
      <w:r>
        <w:t xml:space="preserve">(5) Gebührenfrei ist die Änderung der Anschrift auf dem Personalausweis nach § 19 Absatz 1 der Personalausweisverordnung.</w:t>
      </w:r>
    </w:p>
    <w:p>
      <w:r>
        <w:t xml:space="preserve">(6) Die Gebühr kann ermäßigt oder von ihrer Erhebung abgesehen werden, wenn die Person, die die Gebühr schuldet, bedürftig ist. Eine Bedürftigkeit im Sinne von Satz 1 liegt nicht schon dann vor, wenn Leistungen nach dem Zweiten Buch Sozialgesetzbuch oder nach dem Zwölften Buch Sozialgesetzbuch bezogen werden.</w:t>
      </w:r>
    </w:p>
    <w:p>
      <w:r>
        <w:rPr>
          <w:color w:val="555555"/>
          <w:sz w:val="17"/>
        </w:rPr>
        <w:t xml:space="preserve">Zitiervorschlag: § 1 PAuswGebV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https://recht.nulegal.eu/gesetze/PAuswGebV/1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