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6a PAuswG — Versagung und Entziehung; Ersatz-Personalausweis</w:t>
      </w:r>
    </w:p>
    <w:p>
      <w:r>
        <w:rPr>
          <w:color w:val="555555"/>
          <w:sz w:val="18"/>
        </w:rPr>
        <w:t xml:space="preserve">Personalausweisgesetz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Personalausweis oder ein vorläufiger Personalausweis kann unter den Voraussetzungen des § 7 Absatz 1 Nummer 1 oder Nummer 10 des Passgesetzes versagt werden. Im Falle des § 7 Absatz 1 Nummer 1 des Passgesetzes gilt dies nur, wenn die Gefährdung darin besteht, dass bestimmte Tatsachen die Annahme begründen, dass der Ausweisbewerber</w:t>
      </w:r>
    </w:p>
    <w:p>
      <w:pPr>
        <w:ind w:left="420"/>
      </w:pPr>
      <w:r>
        <w:t xml:space="preserve">1. einer terroristischen Vereinigung nach § 129a des Strafgesetzbuchs oder einer terroristischen Vereinigung nach § 129a in Verbindung mit § 129b Absatz 1 Satz 1 des Strafgesetzbuchs mit Bezug zur Bundesrepublik Deutschland angehört oder diese unterstützt oder</w:t>
      </w:r>
    </w:p>
    <w:p>
      <w:pPr>
        <w:ind w:left="420"/>
      </w:pPr>
      <w:r>
        <w:t xml:space="preserve">2. rechtswidrig Gewalt gegen Leib oder Leben als Mittel zur Durchsetzung international ausgerichteter politischer oder religiöser Belange anwendet oder eine solche Gewaltanwendung unterstützt oder vorsätzlich hervorruft.</w:t>
      </w:r>
    </w:p>
    <w:p>
      <w:r>
        <w:t xml:space="preserve">(2) Dem Ausweisinhaber kann ein Personalausweis oder ein vorläufiger Personalausweis entzogen werden, wenn gegen ihn eine vollziehbare Anordnung nach § 6 Absatz 7 in Verbindung mit § 7 Absatz 1 Nummer 1 oder Nummer 10 des Passgesetzes besteht. Im Falle einer Anordnung nach § 6 Absatz 7 in Verbindung mit § 7 Absatz 1 Nummer 1 des Passgesetzes gilt dies nur, wenn die Gefährdung darin besteht, dass bestimmte Tatsachen die Annahme begründen, dass der Ausweisinhaber</w:t>
      </w:r>
    </w:p>
    <w:p>
      <w:pPr>
        <w:ind w:left="420"/>
      </w:pPr>
      <w:r>
        <w:t xml:space="preserve">1. einer terroristischen Vereinigung nach § 129a des Strafgesetzbuchs oder einer terroristischen Vereinigung nach § 129a in Verbindung mit § 129b Absatz 1 Satz 1 des Strafgesetzbuchs mit Bezug zur Bundesrepublik Deutschland angehört oder diese unterstützt oder</w:t>
      </w:r>
    </w:p>
    <w:p>
      <w:pPr>
        <w:ind w:left="420"/>
      </w:pPr>
      <w:r>
        <w:t xml:space="preserve">2. rechtswidrig Gewalt gegen Leib oder Leben als Mittel zur Durchsetzung international ausgerichteter politischer oder religiöser Belange anwendet oder eine solche Gewaltanwendung unterstützt oder vorsätzlich hervorruft.</w:t>
      </w:r>
    </w:p>
    <w:p>
      <w:r>
        <w:t xml:space="preserve">(3) Ist ein Personalausweis oder vorläufiger Personalausweis versagt oder entzogen worden, ist ein Ersatz-Personalausweis auszustellen.</w:t>
      </w:r>
    </w:p>
    <w:p>
      <w:r>
        <w:t xml:space="preserve">(4) Liegen die Voraussetzungen des Absatzes 1 oder des Absatzes 2 nicht mehr vor, ist dies dem Inhaber eines Ersatz-Personalausweises unverzüglich mitzuteilen und ihm auf Antrag ein Personalausweis oder ein vorläufiger Personalausweis auszustellen.</w:t>
      </w:r>
    </w:p>
    <w:p>
      <w:r>
        <w:t xml:space="preserve">(5) Für Maßnahmen nach den Absätzen 1 bis 3 sowie Mitteilungen nach Absatz 4 sind ausschließlich die in § 7 Absatz 1 genannten Behörden zuständig.</w:t>
      </w:r>
    </w:p>
    <w:p>
      <w:r>
        <w:rPr>
          <w:color w:val="555555"/>
          <w:sz w:val="17"/>
        </w:rPr>
        <w:t xml:space="preserve">Zitiervorschlag: § 6a PAuswG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https://recht.nulegal.eu/gesetze/PAuswG/6a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