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PAuswG — Eigentum am Ausweis; Ausweishersteller; Vergabestelle für Berechtigungszertifikate</w:t>
      </w:r>
    </w:p>
    <w:p>
      <w:r>
        <w:rPr>
          <w:color w:val="555555"/>
          <w:sz w:val="18"/>
        </w:rPr>
        <w:t xml:space="preserve">Personalausweisgesetz</w:t>
      </w:r>
    </w:p>
    <w:p>
      <w:r>
        <w:rPr>
          <w:color w:val="555555"/>
          <w:sz w:val="18"/>
        </w:rPr>
        <w:t xml:space="preserve">Stand: 14.10.2023 (konsolidierte Textfassung, kein amtliches Inkrafttretensdatum)</w:t>
      </w:r>
    </w:p>
    <w:p>
      <w:r>
        <w:t xml:space="preserve">(1) Niemand darf mehr als einen auf seine Person ausgestellten gültigen Ausweis der Bundesrepublik Deutschland besitzen.</w:t>
      </w:r>
    </w:p>
    <w:p>
      <w:r>
        <w:t xml:space="preserve">(2) Ausweise sind Eigentum der Bundesrepublik Deutschland.</w:t>
      </w:r>
    </w:p>
    <w:p>
      <w:r>
        <w:t xml:space="preserve">(3) Das Bundesministerium des Innern und für Heimat bestimmt</w:t>
      </w:r>
    </w:p>
    <w:p>
      <w:pPr>
        <w:ind w:left="420"/>
      </w:pPr>
      <w:r>
        <w:t xml:space="preserve">1. den Ausweishersteller,</w:t>
      </w:r>
    </w:p>
    <w:p>
      <w:pPr>
        <w:ind w:left="420"/>
      </w:pPr>
      <w:r>
        <w:t xml:space="preserve">2. den Lieferanten von Geräten zur Aufnahme und elektronischen Erfassung von Lichtbildern, sofern diese durch die Personalausweisbehörde gefertigt werden, und von Fingerabdrücken,</w:t>
      </w:r>
    </w:p>
    <w:p>
      <w:pPr>
        <w:ind w:left="420"/>
      </w:pPr>
      <w:r>
        <w:t xml:space="preserve">3. die Vergabestelle für Berechtigungszertifikate sowie</w:t>
      </w:r>
    </w:p>
    <w:p>
      <w:pPr>
        <w:ind w:left="420"/>
      </w:pPr>
      <w:r>
        <w:t xml:space="preserve">4. den Sperrlistenbetreiber</w:t>
      </w:r>
    </w:p>
    <w:p>
      <w:r>
        <w:t xml:space="preserve">und macht deren Namen jeweils im Bundesanzeiger bekannt. Dies gilt nicht für Geräte zur Aufnahme und elektronischen Erfassung von Lichtbildern nach Satz 1 Nummer 2, die im Rahmen einer Antragstellung beim Auswärtigen Amt gefertigt werden.</w:t>
      </w:r>
    </w:p>
    <w:p>
      <w:r>
        <w:rPr>
          <w:color w:val="555555"/>
          <w:sz w:val="17"/>
        </w:rPr>
        <w:t xml:space="preserve">Zitiervorschlag: § 4 PAuswG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https://recht.nulegal.eu/gesetze/PAuswG/4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