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84 PAG (Bayern) — Schußwaffengebrauch gegen Personen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Schußwaffen dürfen gegen Personen nur gebraucht werden,</w:t>
      </w:r>
    </w:p>
    <w:p>
      <w:r>
        <w:t xml:space="preserve">1. um eine gegenwärtige Gefahr für Leib oder Leben abzuwehren,</w:t>
      </w:r>
    </w:p>
    <w:p>
      <w:r>
        <w:t xml:space="preserve">2. um die unmittelbar bevorstehende Begehung oder Fortsetzung eines Verbrechens oder eines Vergehens unter Anwendung oder Mitführung von Schußwaffen oder Sprengmitteln zu verhindern,</w:t>
      </w:r>
    </w:p>
    <w:p>
      <w:r>
        <w:t xml:space="preserve">3. um eine Person anzuhalten, die sich der Festnahme oder Identitätsfeststellung durch Flucht zu entziehen versucht, wenn sie</w:t>
      </w:r>
    </w:p>
    <w:p>
      <w:r>
        <w:t xml:space="preserve">a) eines Verbrechens dringend verdächtig ist oder</w:t>
      </w:r>
    </w:p>
    <w:p>
      <w:r>
        <w:t xml:space="preserve">b) eines Vergehens dringend verdächtig ist und Tatsachen die Annahme rechtfertigen, daß sie Schußwaffen oder Sprengmittel mit sich führt,</w:t>
      </w:r>
    </w:p>
    <w:p>
      <w:r>
        <w:t xml:space="preserve">4. zur Vereitelung der Flucht oder zur Ergreifung einer Person, die in amtlichem Gewahrsam zu halten oder ihm zuzuführen ist</w:t>
      </w:r>
    </w:p>
    <w:p>
      <w:r>
        <w:t xml:space="preserve">a) auf Grund richterlicher Entscheidung wegen eines Verbrechens oder auf Grund des dringenden Verdachts eines Verbrechens oder</w:t>
      </w:r>
    </w:p>
    <w:p>
      <w:r>
        <w:t xml:space="preserve">b) auf Grund richterlicher Entscheidung wegen eines Vergehens oder auf Grund des dringenden Verdachts eines Vergehens, sofern Tatsachen die Annahme rechtfertigen, daß sie Schußwaffen oder Sprengmittel mit sich führt,</w:t>
      </w:r>
    </w:p>
    <w:p>
      <w:r>
        <w:t xml:space="preserve">5. um die gewaltsame Befreiung einer Person aus amtlichem Gewahrsam zu verhindern oder in sonstigen Fällen des Art. 107 BayStVollzG.</w:t>
      </w:r>
    </w:p>
    <w:p>
      <w:r>
        <w:t xml:space="preserve">(2) Schußwaffen dürfen nach Abs. 1 Nr. 4 nicht gebraucht werden, wenn es sich um den Vollzug eines Jugendarrestes oder eines Strafarrestes handelt oder wenn die Flucht aus einer offenen Anstalt verhindert werden soll.</w:t>
      </w:r>
    </w:p>
    <w:p>
      <w:r>
        <w:rPr>
          <w:color w:val="555555"/>
          <w:sz w:val="17"/>
        </w:rPr>
        <w:t xml:space="preserve">Zitiervorschlag: Art 84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https://recht.nulegal.eu/gesetze/PAG/84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