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78 PAG (Bayern) — Begriffsbestimmung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Unmittelbarer Zwang ist die Einwirkung auf Personen oder Sachen durch körperliche Gewalt, ihre Hilfsmittel, Waffen und Explosivmittel.</w:t>
      </w:r>
    </w:p>
    <w:p>
      <w:r>
        <w:t xml:space="preserve">(2) Körperliche Gewalt ist jede unmittelbare körperliche Einwirkung auf Personen oder Sachen.</w:t>
      </w:r>
    </w:p>
    <w:p>
      <w:r>
        <w:t xml:space="preserve">(3) Hilfsmittel der körperlichen Gewalt sind insbesondere Fesseln, Wasserwerfer, technische Sperren, Diensthunde, Dienstpferde, Dienstfahrzeuge, Luftfahrzeuge, technische Geräte, Reiz- und Betäubungsstoffe sowie zum Sprengen bestimmte explosionsfähige Stoffe (Sprengmittel).</w:t>
      </w:r>
    </w:p>
    <w:p>
      <w:r>
        <w:t xml:space="preserve">(4) Waffen sind die dienstlich zugelassenen Hieb-, Schuss- und sonstigen Waffen sowie Elektroimpulsgeräte. Waffen, deren Bestandteile und Munition können vor der dienstlichen Zulassung mit Zustimmung des Staatsministeriums zeitlich befristet als Einsatzmittel erprobt werden.</w:t>
      </w:r>
    </w:p>
    <w:p>
      <w:r>
        <w:t xml:space="preserve">(5) Explosivmittel sind dienstlich zugelassene besondere Sprengmittel, namentlich Handgranaten, Sprenggeschosse, die aus Schusswaffen verschossen werden können und sonstige explosionsfähige Stoffe, die vor Umsetzung von einem festen Mantel umgeben sind. Abs. 4 Satz 2 gilt entsprechend.</w:t>
      </w:r>
    </w:p>
    <w:p>
      <w:r>
        <w:rPr>
          <w:color w:val="555555"/>
          <w:sz w:val="17"/>
        </w:rPr>
        <w:t xml:space="preserve">Zitiervorschlag: Art 78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https://recht.nulegal.eu/gesetze/PAG/78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