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PAG (Bayern) — Allgemeine Regelungen der Datenübermittlung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übermittelnde Stelle prüft die Zulässigkeit der Datenübermittlung. Erfolgt die Datenübermittlung auf Grund eines Ersuchens des Empfängers, hat dieser die zur Prüfung erforderlichen Angaben zu machen. Bei Ersuchen von Polizeidienststellen und sonstigen öffentlichen Stellen prüft die übermittelnde Stelle nur, ob das Ersuchen im Rahmen der Aufgaben des Empfängers liegt. Erfolgt die Datenübermittlung durch automatisierten Abruf, trägt der Empfänger die Verantwortung für die Rechtmäßigkeit des Abrufs.</w:t>
      </w:r>
    </w:p>
    <w:p>
      <w:r>
        <w:t xml:space="preserve">(2) Die übermittelnde Stelle unterlässt die Übermittlung personenbezogener Daten, die erkennbar unrichtig, unvollständig oder nicht mehr auf dem gegenwärtigen Stand sind. Soweit möglich unterzieht sie die Daten vor Übermittlung einer diesbezüglichen Überprüfung. Die empfangende Stelle beurteilt die Richtigkeit, Vollständigkeit, die Zuverlässigkeit und Aktualität der Daten in eigener Zuständigkeit. Die übermittelnde Stelle fügt nach Möglichkeit die zur Prüfung erforderlichen Informationen bei.</w:t>
      </w:r>
    </w:p>
    <w:p>
      <w:r>
        <w:t xml:space="preserve">(3) Die empfangende Stelle darf die übermittelten personenbezogenen Daten, soweit nichts anderes bestimmt ist, nur zu dem Zweck verarbeiten, zu dem sie ihr übermittelt worden sind. Bestehen für die Verarbeitung besondere Bedingungen, ist die empfangende Stelle darauf hinzuweisen, soweit dieses Gesetz dies nicht besonders regelt. Behörden und sonstige Stellen außerhalb des Geltungsbereichs des Grundgesetzes, über- und zwischenstaatliche Stellen sowie Personen und Stellen außerhalb des öffentlichen Bereichs sind bei der Datenübermittlung auf die Sätze 1 und 2 hinzuweisen. Erweist sich die Übermittlung der Daten als unrechtmäßig, ist dies der empfangenden Stelle unverzüglich mitzuteilen. Die Daten dürfen von dieser nicht mehr verarbeitet werden und sind unverzüglich in der Verarbeitung einzuschränken, wenn sie zu Zwecken der Dokumentation noch benötigt werden, andernfalls sind sie von dieser unverzüglich zu löschen.</w:t>
      </w:r>
    </w:p>
    <w:p>
      <w:r>
        <w:t xml:space="preserve">(4) Unterliegen personenbezogene Daten einem Berufs- oder besonderen Amtsgeheimnis und sind sie der Polizei von der zur Verschwiegenheit verpflichteten Person in Ausübung ihrer Berufs- oder Amtspflicht übermittelt worden, ist die Datenübermittlung durch die Polizei nur zulässig, wenn der Empfänger die Daten zur Erfüllung des gleichen Zwecks benötigt, zu dem die Polizei sie erlangt hat. In die Übermittlung an Personen und Stellen außerhalb des öffentlichen Bereichs muß, außer bei Gefahr im Verzug, der Betroffene, oder soweit dies im Einzelfall nicht sachdienlich ist, die zur Verschwiegenheit verpflichtete Stelle einwilligen.</w:t>
      </w:r>
    </w:p>
    <w:p>
      <w:r>
        <w:t xml:space="preserve">(5) Andere Rechtsvorschriften über die Datenübermittlung bleiben unberührt.</w:t>
      </w:r>
    </w:p>
    <w:p>
      <w:r>
        <w:rPr>
          <w:color w:val="555555"/>
          <w:sz w:val="17"/>
        </w:rPr>
        <w:t xml:space="preserve">Zitiervorschlag: Art 55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