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PAG (Bayern) — Speicherung, Veränderung und Nutzung von Daten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personenbezogene Daten in Akten oder Dateien speichern und anderweitig verarbeiten, soweit dies zur Erfüllung ihrer Aufgaben, zu einer zeitlich befristeten Dokumentation oder zur Vorgangsverwaltung erforderlich ist.</w:t>
      </w:r>
    </w:p>
    <w:p>
      <w:r>
        <w:t xml:space="preserve">(2) Die Polizei kann insbesondere personenbezogene Daten, die sie im Rahmen strafrechtlicher Ermittlungsverfahren oder von Personen gewonnen hat, die verdächtig sind, eine Straftat begangen zu haben, speichern und anderweitig verarbeiten, soweit dies zur Gefahrenabwehr, insbesondere zur vorbeugenden Bekämpfung von Straftaten erforderlich ist. Entfällt der der Speicherung zugrunde liegende Verdacht, sind die Daten unverzüglich zu löschen. Die nach Art. 53 Abs. 5 festzulegenden Prüfungstermine oder Aufbewahrungsfristen betragen in der Regel bei Erwachsenen zehn Jahre, bei Jugendlichen fünf Jahre und bei Kindern zwei Jahre. In Fällen von geringerer Bedeutung sind kürzere Fristen festzusetzen. Die Frist beginnt regelmäßig mit dem Ende des Jahres, in dem das letzte Ereignis erfaßt worden ist, das zur Speicherung der Daten geführt hat, jedoch nicht vor Entlassung des Betroffenen aus einer Justizvollzugsanstalt oder der Beendigung einer mit Freiheitsentziehung verbundenen Maßregel der Besserung und Sicherung. Werden innerhalb der Frist der Sätze 3 bis 5 weitere personenbezogene Daten über dieselbe Person gespeichert, so gilt für alle Speicherungen gemeinsam der Prüfungstermin, der als letzter eintritt, oder die Aufbewahrungsfrist, die als letzte endet.</w:t>
      </w:r>
    </w:p>
    <w:p>
      <w:r>
        <w:t xml:space="preserve">(3) In den Fällen des Art. 40 Abs. 1 kann abweichend von Abs. 2 eine längere Frist festgelegt werden. Wird nach Fristablauf die Aufbewahrung fortgesetzt, ist nach spätestens drei Jahren die Aussonderung erneut zu prüfen.</w:t>
      </w:r>
    </w:p>
    <w:p>
      <w:r>
        <w:t xml:space="preserve">(4) Die Polizei kann personenbezogene Daten auch zur Aus- und Fortbildung oder zu statistischen Zwecken weiterverarbeiten. Die Anonymisierung kann unterbleiben, wenn diese nicht mit vertretbarem Aufwand möglich ist oder dem Aus- und Fortbildungszweck entgegensteht und jeweils die berechtigten Interessen des Betroffenen an der Geheimhaltung der Daten nicht überwiegen. Zu wissenschaftlichen Zwecken können personenbezogene Daten durch die Polizei weiterverarbeitet werden, soweit eine Verwendung anonymisierter oder pseudonymisierter Daten nicht möglich ist und das öffentliche Interesse das schutzwürdige Interesse des Betroffenen erheblich überwiegt. Ausgenommen sind personenbezogene Daten, die mittels Maßnahmen nach Art. 41 Abs. 1 Satz 1 und Abs. 6 Satz 1 sowie Art. 45 Abs. 1 und 2 erhoben wurden.</w:t>
      </w:r>
    </w:p>
    <w:p>
      <w:r>
        <w:t xml:space="preserve">(5) Die Polizei soll angemessene Maßnahmen ergreifen, dass gespeicherte personenbezogene Daten sachlich richtig, vollständig und erforderlichenfalls auf dem neusten Stand sind, und zu diesem Zweck die Qualität der Daten überprüfen.</w:t>
      </w:r>
    </w:p>
    <w:p>
      <w:r>
        <w:rPr>
          <w:color w:val="555555"/>
          <w:sz w:val="17"/>
        </w:rPr>
        <w:t xml:space="preserve">Zitiervorschlag: Art 54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