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PAG (Bayern) — Grundsatz der Verhältnismäßigkeit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mehreren möglichen und geeigneten Maßnahmen hat die Polizei diejenige zu treffen, die den einzelnen und die Allgemeinheit am wenigsten beeinträchtigt.</w:t>
      </w:r>
    </w:p>
    <w:p>
      <w:r>
        <w:t xml:space="preserve">(2) Eine Maßnahme darf nicht zu einem Nachteil führen, der zu dem erstrebten Erfolg erkennbar außer Verhältnis steht.</w:t>
      </w:r>
    </w:p>
    <w:p>
      <w:r>
        <w:t xml:space="preserve">(3) Eine Maßnahme ist nur so 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Art 4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