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PAG (Bayern) — Einsatz von Vertrauenspersonen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personenbezogene Daten unter den Voraussetzungen und nach Maßgabe des Art. 36 Abs. 2 Satz 1 durch den Einsatz von Privatpersonen erheben, deren Zusammenarbeit mit der Polizei Dritten nicht bekannt ist (Vertrauenspersonen), wenn dies im Einzelfall zur Gefahrenabwehr erforderlich ist. Ein solcher Einsatz liegt nicht vor, soweit sich eine, auch wiederkehrende, polizeiliche Datenerhebung auf die Erlangung von bei dieser Person bereits vorhandenen und von dieser angebotenen Daten beschränkt. Datenerhebungen nach Satz 1 dürfen auch erfolgen, wenn Dritte unvermeidbar betroffen werden.</w:t>
      </w:r>
    </w:p>
    <w:p>
      <w:r>
        <w:t xml:space="preserve">(2) Richtet sich der Einsatz einer Vertrauensperson gegen eine bestimmte Person oder soll eine nicht allgemein zugängliche Wohnung betreten werden, dürfen die Maßnahmen nur durch den Richter angeordnet werden. Die Art. 36 Abs. 7 Satz 1 und Art. 37 Abs. 2 Satz 3 gelten entsprechend. Die Anordnung kann insbesondere auch nähere Maßgaben zur Führung der Vertrauensperson enthalten.</w:t>
      </w:r>
    </w:p>
    <w:p>
      <w:r>
        <w:t xml:space="preserve">(3) In anderen als den in Abs. 2 Satz 1 genannten Fällen dürfen die Maßnahmen nur durch die in Art. 36 Abs. 4 Satz 1 und 2 genannten Personen angeordnet werden. Die Art. 36 Abs. 7 Satz 1 und Art. 37 Abs. 3 Satz 3 gelten entsprechend.</w:t>
      </w:r>
    </w:p>
    <w:p>
      <w:r>
        <w:t xml:space="preserve">(4) Vertrauenspersonen dürfen insbesondere nicht eingesetzt werden, um</w:t>
      </w:r>
    </w:p>
    <w:p>
      <w:r>
        <w:t xml:space="preserve">1. in einer Person, die nicht zur Begehung von Straftaten bereit ist, den Entschluss zu wecken, solche zu begehen,</w:t>
      </w:r>
    </w:p>
    <w:p>
      <w:r>
        <w:t xml:space="preserve">2. eine Person zur Begehung einer über ihre erkennbare Bereitschaft hinausgehenden Straftat zu bestimmen oder</w:t>
      </w:r>
    </w:p>
    <w:p>
      <w:r>
        <w:t xml:space="preserve">3. Daten mit Mitteln oder Methoden zu erheben, die die Polizei nicht einsetzen dürfte.</w:t>
      </w:r>
    </w:p>
    <w:p>
      <w:r>
        <w:t xml:space="preserve">(5) Als Vertrauensperson darf nicht eingesetzt werden, wer</w:t>
      </w:r>
    </w:p>
    <w:p>
      <w:r>
        <w:t xml:space="preserve">1. nicht voll geschäftsfähig, insbesondere minderjährig ist,</w:t>
      </w:r>
    </w:p>
    <w:p>
      <w:r>
        <w:t xml:space="preserve">2. an einem Aussteigerprogramm teilnimmt,</w:t>
      </w:r>
    </w:p>
    <w:p>
      <w:r>
        <w:t xml:space="preserve">3. Mitglied des Europäischen Parlaments, des Deutschen Bundestages, eines Landesparlaments oder diesbezüglicher Mitarbeiter eines solchen Mitglieds ist oder</w:t>
      </w:r>
    </w:p>
    <w:p>
      <w:r>
        <w:t xml:space="preserve">4. im Bundeszentralregister mit einer Verurteilung als Täter eines Totschlags (§§ 212, 213 des Strafgesetzbuchs – StGB) oder einer allein mit lebenslanger Haft bedrohten Straftat eingetragen ist.</w:t>
      </w:r>
    </w:p>
    <w:p>
      <w:r>
        <w:t xml:space="preserve">(6) Eine Vertrauensperson ist fortlaufend auf ihre Zuverlässigkeit zu überprüfen. Die von der Vertrauensperson bei einem Einsatz gewonnenen Informationen sind unverzüglich auf ihren Wahrheitsgehalt zu prüfen. Ergeben sich begründete Zweifel an der Zuverlässigkeit, ist der Einsatz nicht durchzuführen oder zu beenden. Bei der Prüfung der Zuverlässigkeit ist insbesondere zu berücksichtigen, ob die einzusetzende Vertrauensperson</w:t>
      </w:r>
    </w:p>
    <w:p>
      <w:r>
        <w:t xml:space="preserve">1. von den Geld- und Sachzuwendungen für die Tätigkeit auf Dauer als überwiegende Lebensgrundlage abhängen würde oder</w:t>
      </w:r>
    </w:p>
    <w:p>
      <w:r>
        <w:t xml:space="preserve">2. im Bundeszentralregister mit einer Verurteilung wegen eines Verbrechens oder zu einer Freiheitsstrafe, deren Vollstreckung nicht zur Bewährung ausgesetzt wurde, eingetragen ist.</w:t>
      </w:r>
    </w:p>
    <w:p>
      <w:r>
        <w:t xml:space="preserve">(7) Art. 37 Abs. 4 Satz 1 und 3 findet auf die polizeilichen Führungspersonen einer Vertrauensperson Anwendung, soweit dies zur Vorbereitung, Durchführung, Lenkung oder Absicherung ihres Einsatzes erforderlich ist.</w:t>
      </w:r>
    </w:p>
    <w:p>
      <w:r>
        <w:rPr>
          <w:color w:val="555555"/>
          <w:sz w:val="17"/>
        </w:rPr>
        <w:t xml:space="preserve">Zitiervorschlag: Art 38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