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PAG (Bayern) — Einsatz Verdeckter Ermittler</w:t>
      </w:r>
    </w:p>
    <w:p>
      <w:r>
        <w:rPr>
          <w:color w:val="555555"/>
          <w:sz w:val="18"/>
        </w:rPr>
        <w:t xml:space="preserve">Polizeiaufgabengesetz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Polizei kann personenbezogene Daten unter den Voraussetzungen und nach Maßgabe des Art. 36 Abs. 2 Satz 1 durch den Einsatz von Polizeibeamten unter einer Legende (Verdeckte Ermittler) erheben. Derartige Datenerhebungen dürfen auch erfolgen, wenn Dritte unvermeidbar betroffen sind.</w:t>
      </w:r>
    </w:p>
    <w:p>
      <w:r>
        <w:t xml:space="preserve">(2) Richtet sich der Einsatz eines Verdeckten Ermittlers gegen eine bestimmte Person oder soll eine nicht allgemein zugängliche Wohnung betreten werden, dürfen die Maßnahmen nur durch den Richter angeordnet werden. Art. 36 Abs. 7 Satz 1 gilt entsprechend. Die Anordnung ist auf höchstens sechs Monate zu befristen und kann um jeweils längstens sechs Monate verlängert werden.</w:t>
      </w:r>
    </w:p>
    <w:p>
      <w:r>
        <w:t xml:space="preserve">(3) In anderen als den in Abs. 2 Satz 1 genannten Fällen dürfen die Maßnahmen nur durch die in Art. 36 Abs. 4 Satz 1 und 2 genannten Personen angeordnet werden. Art. 36 Abs. 7 Satz 1 gilt entsprechend. Die Anordnung ist auf höchstens sechs Monate zu befristen und kann um jeweils längstens sechs Monate verlängert werden.</w:t>
      </w:r>
    </w:p>
    <w:p>
      <w:r>
        <w:t xml:space="preserve">(4) Soweit es für den Aufbau und die Aufrechterhaltung der Legende erforderlich ist, dürfen entsprechende Urkunden hergestellt, verändert oder gebraucht werden. Ein Verdeckter Ermittler darf mit Einverständnis des Berechtigten unter der Legende dessen Wohnung betreten. Er darf zur Erfüllung seines Auftrages unter der Legende am Rechtsverkehr teilnehmen. Die Sätze 1 und 3 gelten entsprechend für</w:t>
      </w:r>
    </w:p>
    <w:p>
      <w:r>
        <w:t xml:space="preserve">1. das Auftreten und Handlungen eines Verdeckten Ermittlers in elektronischen Medien und Kommunikationseinrichtungen sowie</w:t>
      </w:r>
    </w:p>
    <w:p>
      <w:r>
        <w:t xml:space="preserve">2. die polizeilichen Führungspersonen eines Verdeckten Ermittlers, soweit dies zur Vorbereitung, Durchführung, Lenkung oder Absicherung von dessen Einsatz erforderlich ist.</w:t>
      </w:r>
    </w:p>
    <w:p>
      <w:r>
        <w:t xml:space="preserve">Im Übrigen richten sich die Befugnisse eines Verdeckten Ermittlers nach den sonstigen Bestimmungen dieses Gesetzes und der StPO.</w:t>
      </w:r>
    </w:p>
    <w:p>
      <w:r>
        <w:rPr>
          <w:color w:val="555555"/>
          <w:sz w:val="17"/>
        </w:rPr>
        <w:t xml:space="preserve">Zitiervorschlag: Art 37 PAG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