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OrthoptAPrV — (zu § 1)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1990, 569</w:t>
      </w:r>
    </w:p>
    <w:p>
      <w:r>
        <w:rPr>
          <w:rFonts w:ascii="Courier New" w:hAnsi="Courier New"/>
          <w:sz w:val="17"/>
        </w:rPr>
        <w:t xml:space="preserve">Praktische Ausbildung in</w:t>
      </w:r>
    </w:p>
    <w:p>
      <w:r>
        <w:rPr>
          <w:rFonts w:ascii="Courier New" w:hAnsi="Courier New"/>
          <w:sz w:val="17"/>
        </w:rPr>
        <w:t xml:space="preserve">1.    Anamnese- und Befunderhebung, Dokumentation    </w:t>
      </w:r>
    </w:p>
    <w:p>
      <w:r>
        <w:rPr>
          <w:rFonts w:ascii="Courier New" w:hAnsi="Courier New"/>
          <w:sz w:val="17"/>
        </w:rPr>
        <w:t xml:space="preserve">2.    Therapieplanung und -durchführung    </w:t>
      </w:r>
    </w:p>
    <w:p>
      <w:r>
        <w:rPr>
          <w:rFonts w:ascii="Courier New" w:hAnsi="Courier New"/>
          <w:sz w:val="17"/>
        </w:rPr>
        <w:t xml:space="preserve">3.    Neuroophthalmologie (einschließlich Perimetrie)    </w:t>
      </w:r>
    </w:p>
    <w:p>
      <w:r>
        <w:rPr>
          <w:rFonts w:ascii="Courier New" w:hAnsi="Courier New"/>
          <w:sz w:val="17"/>
        </w:rPr>
        <w:t xml:space="preserve">4.    Gesprächsführung und Beratung    </w:t>
      </w:r>
    </w:p>
    <w:p>
      <w:r>
        <w:rPr>
          <w:rFonts w:ascii="Courier New" w:hAnsi="Courier New"/>
          <w:sz w:val="17"/>
        </w:rPr>
        <w:t xml:space="preserve">5.    Anwendung und Pflege orthoptischer und pleoptischer Geräte    </w:t>
      </w:r>
    </w:p>
    <w:p>
      <w:r>
        <w:rPr>
          <w:rFonts w:ascii="Courier New" w:hAnsi="Courier New"/>
          <w:sz w:val="17"/>
        </w:rPr>
        <w:t xml:space="preserve">6.    Fotografie    </w:t>
      </w:r>
    </w:p>
    <w:p>
      <w:r>
        <w:rPr>
          <w:rFonts w:ascii="Courier New" w:hAnsi="Courier New"/>
          <w:sz w:val="17"/>
        </w:rPr>
        <w:t xml:space="preserve">7.    Betreuung von Sehbehinderten und Kontaktlinsenträgern    </w:t>
      </w:r>
    </w:p>
    <w:p>
      <w:r>
        <w:rPr>
          <w:rFonts w:ascii="Courier New" w:hAnsi="Courier New"/>
          <w:sz w:val="17"/>
        </w:rPr>
        <w:t xml:space="preserve">    Mindeststunden    2.800</w:t>
      </w:r>
    </w:p>
    <w:p>
      <w:r>
        <w:rPr>
          <w:color w:val="555555"/>
          <w:sz w:val="17"/>
        </w:rPr>
        <w:t xml:space="preserve">Zitiervorschlag: Anlage 2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