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OrthoptAPrV — Ausbildung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Die dreijährige Ausbildung für Orthoptistinnen und Orthoptisten umfaßt mindestens den in der Anlage 1 aufgeführten theoretischen und praktischen Unterricht und die in Anlage 2 aufgeführte praktische Ausbildung.</w:t>
      </w:r>
    </w:p>
    <w:p>
      <w:r>
        <w:t xml:space="preserve">(2) Lehrformate, die selbstgesteuertes Lernen oder E-Learning beinhalten, können zielgerichtet bei der Konzeption des theoretischen und praktischen Unterrichts in einem angemessenen Umfang berücksichtigt werden. Die Teilnahme an Lehrformaten nach Satz 1 ist von den Auszubildenden gegenüber der Schule nachzuweisen. Das Nähere regeln die Länder.</w:t>
      </w:r>
    </w:p>
    <w:p>
      <w:r>
        <w:rPr>
          <w:color w:val="555555"/>
          <w:sz w:val="17"/>
        </w:rPr>
        <w:t xml:space="preserve">Zitiervorschlag: § 1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