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OrthopschuhmAusbV — Prüfungsbereich Beratung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Beratung soll der Prüfling nachweisen, dass er in der Lage ist,</w:t>
      </w:r>
    </w:p>
    <w:p>
      <w:pPr>
        <w:ind w:left="420"/>
      </w:pPr>
      <w:r>
        <w:t xml:space="preserve">1. Mess- und Analyseverfahren anzuwenden und</w:t>
      </w:r>
    </w:p>
    <w:p>
      <w:pPr>
        <w:ind w:left="420"/>
      </w:pPr>
      <w:r>
        <w:t xml:space="preserve">2. konfektionierte Bandagen, Orthesen, Hilfsmittel zur Kompressionsversorgung oder teilkonfektionierte Schuhe anzumessen und anzupassen.</w:t>
      </w:r>
    </w:p>
    <w:p>
      <w:r>
        <w:t xml:space="preserve">(2) Der Prüfling soll eine Arbeitsprobe durchführen.</w:t>
      </w:r>
    </w:p>
    <w:p>
      <w:r>
        <w:t xml:space="preserve">(3) Darüber hinaus soll der Prüfling zeigen, dass er in der Lage ist, Kunden und Kundinnen sowie Patienten und Patientinnen</w:t>
      </w:r>
    </w:p>
    <w:p>
      <w:pPr>
        <w:ind w:left="420"/>
      </w:pPr>
      <w:r>
        <w:t xml:space="preserve">1. über orthopädieschuhtechnische Maßnahmen zu beraten und dabei ärztliche Verordnungen zu berücksichtigen,</w:t>
      </w:r>
    </w:p>
    <w:p>
      <w:pPr>
        <w:ind w:left="420"/>
      </w:pPr>
      <w:r>
        <w:t xml:space="preserve">2. zur funktionsgerechten Handhabung und zum sachgerechten Umgang mit Hilfsmitteln anzuleiten und</w:t>
      </w:r>
    </w:p>
    <w:p>
      <w:pPr>
        <w:ind w:left="420"/>
      </w:pPr>
      <w:r>
        <w:t xml:space="preserve">3. über vorbeugende und gesundheitsverbessernde Maßnahmen zu beraten.</w:t>
      </w:r>
    </w:p>
    <w:p>
      <w:r>
        <w:t xml:space="preserve">(4) Mit dem Prüfling wird eine Gesprächssimulation durchgeführt.</w:t>
      </w:r>
    </w:p>
    <w:p>
      <w:r>
        <w:t xml:space="preserve">(5) Die Prüfungszeit für die Durchführung der Arbeitsprobe und der Gesprächssimulation beträgt insgesamt 15 Minuten.</w:t>
      </w:r>
    </w:p>
    <w:p>
      <w:r>
        <w:t xml:space="preserve">(6) Bei der Ermittlung des Ergebnisses für den Prüfungsbereich sind die bei der Durchführung der Arbeitsprobe und in der Gesprächssimulation erbrachten Leistungen jeweils mit 50 Prozent zu gewichten.</w:t>
      </w:r>
    </w:p>
    <w:p>
      <w:r>
        <w:rPr>
          <w:color w:val="555555"/>
          <w:sz w:val="17"/>
        </w:rPr>
        <w:t xml:space="preserve">Zitiervorschlag: § 13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